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8FC6" w14:textId="77777777" w:rsidR="00BD76C3" w:rsidRDefault="00BD76C3" w:rsidP="00BD76C3">
      <w:pPr>
        <w:jc w:val="left"/>
        <w:rPr>
          <w:sz w:val="22"/>
        </w:rPr>
      </w:pPr>
    </w:p>
    <w:p w14:paraId="2DE89A90" w14:textId="77777777" w:rsidR="00BD76C3" w:rsidRDefault="00BD76C3" w:rsidP="00BD76C3">
      <w:pPr>
        <w:jc w:val="center"/>
        <w:rPr>
          <w:b/>
          <w:sz w:val="22"/>
        </w:rPr>
      </w:pPr>
      <w:r>
        <w:rPr>
          <w:b/>
          <w:sz w:val="22"/>
        </w:rPr>
        <w:t>Извещение о намерении предоставления земельного участка.</w:t>
      </w:r>
    </w:p>
    <w:p w14:paraId="4F7E5510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Администрация городского поселения города Суровикино Волгоградской области информирует о предстоящем предоставлении в аренду, сроком на 20 (двадцать) лет, земельного участка.</w:t>
      </w:r>
    </w:p>
    <w:p w14:paraId="3C921CFB" w14:textId="245C4DD6" w:rsidR="00BD76C3" w:rsidRDefault="00BD76C3" w:rsidP="005E7F31">
      <w:pPr>
        <w:rPr>
          <w:sz w:val="22"/>
        </w:rPr>
      </w:pPr>
      <w:r>
        <w:rPr>
          <w:sz w:val="22"/>
        </w:rPr>
        <w:t xml:space="preserve">    Волгоградская область, г. Суровикино</w:t>
      </w:r>
      <w:r w:rsidR="001D5ADC">
        <w:rPr>
          <w:sz w:val="22"/>
        </w:rPr>
        <w:t xml:space="preserve">, ул. </w:t>
      </w:r>
      <w:r w:rsidR="00A83CE3">
        <w:rPr>
          <w:sz w:val="22"/>
        </w:rPr>
        <w:t>Дубравная, 51</w:t>
      </w:r>
      <w:r>
        <w:rPr>
          <w:sz w:val="22"/>
        </w:rPr>
        <w:t xml:space="preserve"> в кадастровом квартале 34:30:160005:</w:t>
      </w:r>
      <w:r w:rsidR="00A83CE3">
        <w:rPr>
          <w:sz w:val="22"/>
        </w:rPr>
        <w:t>10431</w:t>
      </w:r>
      <w:r>
        <w:rPr>
          <w:sz w:val="22"/>
        </w:rPr>
        <w:t xml:space="preserve">, площадь </w:t>
      </w:r>
      <w:r w:rsidR="00A83CE3">
        <w:rPr>
          <w:sz w:val="22"/>
        </w:rPr>
        <w:t>737</w:t>
      </w:r>
      <w:r>
        <w:rPr>
          <w:sz w:val="22"/>
        </w:rPr>
        <w:t xml:space="preserve"> кв.м., из земель населенных пунктов - для индивидуального жилищного строительства.</w:t>
      </w:r>
    </w:p>
    <w:p w14:paraId="4C6E9EAD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Ознакомиться с информацией о вышеуказанном земельном участке возможно в течение месяца со дня опубликования данного информационного сообщения по адресу: 404415, г. Суровикино, ул. Ленина, 75, Администрация городского поселения города Суровикино, Волгоградской области, кааб. №8, тел. 9-44-07, понедельник-пятница с 8-00 до 17-00 час. обед 12-00 до 13-00 час.</w:t>
      </w:r>
    </w:p>
    <w:p w14:paraId="4ACA365A" w14:textId="77777777" w:rsidR="00BD76C3" w:rsidRDefault="00BD76C3" w:rsidP="005E7F31">
      <w:pPr>
        <w:rPr>
          <w:sz w:val="22"/>
        </w:rPr>
      </w:pPr>
      <w:r>
        <w:rPr>
          <w:sz w:val="22"/>
        </w:rPr>
        <w:t xml:space="preserve">   Датой окончания приема заявлений следует считать тридцать дней со дня опубликования информационного сообщения. </w:t>
      </w:r>
    </w:p>
    <w:p w14:paraId="4A93FCED" w14:textId="77777777" w:rsidR="00BD76C3" w:rsidRDefault="00BD76C3" w:rsidP="005E7F31">
      <w:pPr>
        <w:rPr>
          <w:sz w:val="22"/>
        </w:rPr>
      </w:pPr>
    </w:p>
    <w:p w14:paraId="2A5AEEF5" w14:textId="77777777" w:rsidR="00BD76C3" w:rsidRDefault="00BD76C3" w:rsidP="00BD76C3">
      <w:pPr>
        <w:jc w:val="left"/>
        <w:rPr>
          <w:sz w:val="22"/>
        </w:rPr>
      </w:pPr>
    </w:p>
    <w:p w14:paraId="7D8E0531" w14:textId="77777777" w:rsidR="00BD76C3" w:rsidRDefault="00BD76C3" w:rsidP="00BD76C3">
      <w:pPr>
        <w:jc w:val="left"/>
        <w:rPr>
          <w:sz w:val="22"/>
        </w:rPr>
      </w:pPr>
    </w:p>
    <w:p w14:paraId="4C6A20FC" w14:textId="77777777" w:rsidR="00BD76C3" w:rsidRDefault="00BD76C3" w:rsidP="00BD76C3">
      <w:pPr>
        <w:jc w:val="left"/>
        <w:rPr>
          <w:sz w:val="22"/>
        </w:rPr>
      </w:pPr>
    </w:p>
    <w:p w14:paraId="1E804AE0" w14:textId="77777777" w:rsidR="00BD76C3" w:rsidRDefault="00BD76C3" w:rsidP="00E5080C">
      <w:pPr>
        <w:jc w:val="left"/>
        <w:rPr>
          <w:sz w:val="22"/>
        </w:rPr>
      </w:pPr>
    </w:p>
    <w:p w14:paraId="3AC5395C" w14:textId="77777777" w:rsidR="00E5080C" w:rsidRDefault="00E5080C" w:rsidP="00E5080C">
      <w:pPr>
        <w:jc w:val="left"/>
        <w:rPr>
          <w:sz w:val="22"/>
        </w:rPr>
      </w:pPr>
    </w:p>
    <w:p w14:paraId="3B364AED" w14:textId="77777777" w:rsidR="00E5080C" w:rsidRDefault="00E5080C" w:rsidP="00E5080C">
      <w:pPr>
        <w:jc w:val="left"/>
        <w:rPr>
          <w:sz w:val="22"/>
        </w:rPr>
      </w:pPr>
    </w:p>
    <w:p w14:paraId="2CE52B08" w14:textId="77777777" w:rsidR="007D1E40" w:rsidRPr="00E5080C" w:rsidRDefault="007D1E40" w:rsidP="00E5080C"/>
    <w:sectPr w:rsidR="007D1E40" w:rsidRPr="00E5080C" w:rsidSect="00834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852"/>
    <w:rsid w:val="000130C4"/>
    <w:rsid w:val="00022C4E"/>
    <w:rsid w:val="000A5852"/>
    <w:rsid w:val="000C78E8"/>
    <w:rsid w:val="000F5A3C"/>
    <w:rsid w:val="00143111"/>
    <w:rsid w:val="00150991"/>
    <w:rsid w:val="001A2B51"/>
    <w:rsid w:val="001B0747"/>
    <w:rsid w:val="001D5ADC"/>
    <w:rsid w:val="001F28DC"/>
    <w:rsid w:val="00270CDD"/>
    <w:rsid w:val="00274EC1"/>
    <w:rsid w:val="0027566F"/>
    <w:rsid w:val="002C2644"/>
    <w:rsid w:val="002D3828"/>
    <w:rsid w:val="002E6EB3"/>
    <w:rsid w:val="00310597"/>
    <w:rsid w:val="00360287"/>
    <w:rsid w:val="003A1449"/>
    <w:rsid w:val="004F6C28"/>
    <w:rsid w:val="005E7F31"/>
    <w:rsid w:val="00650DAD"/>
    <w:rsid w:val="00677817"/>
    <w:rsid w:val="006C083F"/>
    <w:rsid w:val="006F2F3A"/>
    <w:rsid w:val="0074148B"/>
    <w:rsid w:val="00773899"/>
    <w:rsid w:val="007D1E40"/>
    <w:rsid w:val="008341E6"/>
    <w:rsid w:val="00903FB2"/>
    <w:rsid w:val="009C6937"/>
    <w:rsid w:val="009E589E"/>
    <w:rsid w:val="009E596F"/>
    <w:rsid w:val="00A12D38"/>
    <w:rsid w:val="00A36E51"/>
    <w:rsid w:val="00A83CE3"/>
    <w:rsid w:val="00B16F0D"/>
    <w:rsid w:val="00B96C49"/>
    <w:rsid w:val="00BC5676"/>
    <w:rsid w:val="00BD76C3"/>
    <w:rsid w:val="00C32FA5"/>
    <w:rsid w:val="00C42C96"/>
    <w:rsid w:val="00C81EBA"/>
    <w:rsid w:val="00CA79B6"/>
    <w:rsid w:val="00D64D47"/>
    <w:rsid w:val="00D75C49"/>
    <w:rsid w:val="00DD5116"/>
    <w:rsid w:val="00E135BE"/>
    <w:rsid w:val="00E45B8A"/>
    <w:rsid w:val="00E5080C"/>
    <w:rsid w:val="00EE4B3D"/>
    <w:rsid w:val="00F81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92DE"/>
  <w15:docId w15:val="{77C578EF-91CA-4A8B-B944-25BB69B9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4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рек">
  <a:themeElements>
    <a:clrScheme name="Трек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Метро">
      <a:fillStyleLst>
        <a:solidFill>
          <a:schemeClr val="phClr"/>
        </a:solidFill>
        <a:gradFill rotWithShape="1">
          <a:gsLst>
            <a:gs pos="0">
              <a:schemeClr val="phClr">
                <a:tint val="25000"/>
                <a:satMod val="125000"/>
              </a:schemeClr>
            </a:gs>
            <a:gs pos="40000">
              <a:schemeClr val="phClr">
                <a:tint val="55000"/>
                <a:satMod val="130000"/>
              </a:schemeClr>
            </a:gs>
            <a:gs pos="50000">
              <a:schemeClr val="phClr">
                <a:tint val="59000"/>
                <a:satMod val="130000"/>
              </a:schemeClr>
            </a:gs>
            <a:gs pos="65000">
              <a:schemeClr val="phClr">
                <a:tint val="55000"/>
                <a:satMod val="130000"/>
              </a:schemeClr>
            </a:gs>
            <a:gs pos="100000">
              <a:schemeClr val="phClr">
                <a:tint val="20000"/>
                <a:satMod val="12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48000"/>
                <a:satMod val="138000"/>
              </a:schemeClr>
            </a:gs>
            <a:gs pos="25000">
              <a:schemeClr val="phClr">
                <a:tint val="85000"/>
              </a:schemeClr>
            </a:gs>
            <a:gs pos="40000">
              <a:schemeClr val="phClr">
                <a:tint val="92000"/>
              </a:schemeClr>
            </a:gs>
            <a:gs pos="50000">
              <a:schemeClr val="phClr">
                <a:tint val="93000"/>
              </a:schemeClr>
            </a:gs>
            <a:gs pos="60000">
              <a:schemeClr val="phClr">
                <a:tint val="92000"/>
              </a:schemeClr>
            </a:gs>
            <a:gs pos="75000">
              <a:schemeClr val="phClr">
                <a:tint val="83000"/>
                <a:satMod val="108000"/>
              </a:schemeClr>
            </a:gs>
            <a:gs pos="100000">
              <a:schemeClr val="phClr">
                <a:tint val="48000"/>
                <a:satMod val="150000"/>
              </a:schemeClr>
            </a:gs>
          </a:gsLst>
          <a:lin ang="5400000" scaled="0"/>
        </a:gradFill>
      </a:fillStyleLst>
      <a:lnStyleLst>
        <a:ln w="12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</a:effectStyle>
        <a:effectStyle>
          <a:effectLst>
            <a:glow rad="63500">
              <a:schemeClr val="phClr">
                <a:alpha val="45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>
            <a:bevelT w="0" h="0"/>
            <a:contourClr>
              <a:schemeClr val="phClr">
                <a:tint val="70000"/>
              </a:schemeClr>
            </a:contourClr>
          </a:sp3d>
        </a:effectStyle>
        <a:effectStyle>
          <a:effectLst>
            <a:glow rad="101500">
              <a:schemeClr val="phClr">
                <a:alpha val="42000"/>
                <a:satMod val="120000"/>
              </a:schemeClr>
            </a:glow>
          </a:effectLst>
          <a:scene3d>
            <a:camera prst="orthographicFront" fov="0">
              <a:rot lat="0" lon="0" rev="0"/>
            </a:camera>
            <a:lightRig rig="glow" dir="t">
              <a:rot lat="0" lon="0" rev="4800000"/>
            </a:lightRig>
          </a:scene3d>
          <a:sp3d prstMaterial="powder">
            <a:bevelT w="50800" h="508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05000"/>
              </a:schemeClr>
            </a:duotone>
          </a:blip>
          <a:tile tx="0" ty="0" sx="95000" sy="95000" flip="none" algn="t"/>
        </a:blipFill>
        <a:blipFill>
          <a:blip xmlns:r="http://schemas.openxmlformats.org/officeDocument/2006/relationships" r:embed="rId2">
            <a:duotone>
              <a:schemeClr val="phClr">
                <a:shade val="30000"/>
                <a:satMod val="455000"/>
              </a:schemeClr>
              <a:schemeClr val="phClr">
                <a:tint val="95000"/>
                <a:satMod val="120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Жиркова</dc:creator>
  <cp:lastModifiedBy>Оператор</cp:lastModifiedBy>
  <cp:revision>35</cp:revision>
  <dcterms:created xsi:type="dcterms:W3CDTF">2022-04-08T10:27:00Z</dcterms:created>
  <dcterms:modified xsi:type="dcterms:W3CDTF">2025-05-14T04:59:00Z</dcterms:modified>
</cp:coreProperties>
</file>