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908FC6" w14:textId="77777777" w:rsidR="00BD76C3" w:rsidRDefault="00BD76C3" w:rsidP="00BD76C3">
      <w:pPr>
        <w:jc w:val="left"/>
        <w:rPr>
          <w:sz w:val="22"/>
        </w:rPr>
      </w:pPr>
    </w:p>
    <w:p w14:paraId="2DE89A90" w14:textId="77777777" w:rsidR="00BD76C3" w:rsidRDefault="00BD76C3" w:rsidP="00BD76C3">
      <w:pPr>
        <w:jc w:val="center"/>
        <w:rPr>
          <w:b/>
          <w:sz w:val="22"/>
        </w:rPr>
      </w:pPr>
      <w:r>
        <w:rPr>
          <w:b/>
          <w:sz w:val="22"/>
        </w:rPr>
        <w:t>Извещение о намерении предоставления земельного участка.</w:t>
      </w:r>
    </w:p>
    <w:p w14:paraId="4F7E5510" w14:textId="77777777" w:rsidR="00BD76C3" w:rsidRDefault="00BD76C3" w:rsidP="005E7F31">
      <w:pPr>
        <w:rPr>
          <w:sz w:val="22"/>
        </w:rPr>
      </w:pPr>
      <w:r>
        <w:rPr>
          <w:sz w:val="22"/>
        </w:rPr>
        <w:t xml:space="preserve">   Администрация городского поселения города Суровикино Волгоградской области информирует о предстоящем предоставлении в аренду, сроком на 20 (двадцать) лет, земельного участка.</w:t>
      </w:r>
    </w:p>
    <w:p w14:paraId="3C921CFB" w14:textId="79FC5BA6" w:rsidR="00BD76C3" w:rsidRDefault="00BD76C3" w:rsidP="005E7F31">
      <w:pPr>
        <w:rPr>
          <w:sz w:val="22"/>
        </w:rPr>
      </w:pPr>
      <w:r>
        <w:rPr>
          <w:sz w:val="22"/>
        </w:rPr>
        <w:t xml:space="preserve">    Волгоградская область, г. Суровикино</w:t>
      </w:r>
      <w:r w:rsidR="00516D49">
        <w:rPr>
          <w:sz w:val="22"/>
        </w:rPr>
        <w:t>, ул. Дубравная, 26</w:t>
      </w:r>
      <w:r>
        <w:rPr>
          <w:sz w:val="22"/>
        </w:rPr>
        <w:t xml:space="preserve"> в кадастровом квартале 34:30:160005:</w:t>
      </w:r>
      <w:r w:rsidR="00516D49">
        <w:rPr>
          <w:sz w:val="22"/>
        </w:rPr>
        <w:t>10428</w:t>
      </w:r>
      <w:r>
        <w:rPr>
          <w:sz w:val="22"/>
        </w:rPr>
        <w:t xml:space="preserve">, площадь </w:t>
      </w:r>
      <w:r w:rsidR="00516D49">
        <w:rPr>
          <w:sz w:val="22"/>
        </w:rPr>
        <w:t>827</w:t>
      </w:r>
      <w:r>
        <w:rPr>
          <w:sz w:val="22"/>
        </w:rPr>
        <w:t xml:space="preserve"> кв.м., из земель населенных пунктов - для индивидуального жилищного строительства.</w:t>
      </w:r>
    </w:p>
    <w:p w14:paraId="4C6E9EAD" w14:textId="77777777" w:rsidR="00BD76C3" w:rsidRDefault="00BD76C3" w:rsidP="005E7F31">
      <w:pPr>
        <w:rPr>
          <w:sz w:val="22"/>
        </w:rPr>
      </w:pPr>
      <w:r>
        <w:rPr>
          <w:sz w:val="22"/>
        </w:rPr>
        <w:t xml:space="preserve">   Ознакомиться с информацией о вышеуказанном земельном участке возможно в течение месяца со дня опубликования данного информационного сообщения по адресу: 404415, г. Суровикино, ул. Ленина, 75, Администрация городского поселения города Суровикино, Волгоградской области, кааб. №8, тел. 9-44-07, понедельник-пятница с 8-00 до 17-00 час. обед 12-00 до 13-00 час.</w:t>
      </w:r>
    </w:p>
    <w:p w14:paraId="4ACA365A" w14:textId="77777777" w:rsidR="00BD76C3" w:rsidRDefault="00BD76C3" w:rsidP="005E7F31">
      <w:pPr>
        <w:rPr>
          <w:sz w:val="22"/>
        </w:rPr>
      </w:pPr>
      <w:r>
        <w:rPr>
          <w:sz w:val="22"/>
        </w:rPr>
        <w:t xml:space="preserve">   Датой окончания приема заявлений следует считать тридцать дней со дня опубликования информационного сообщения. </w:t>
      </w:r>
    </w:p>
    <w:p w14:paraId="4A93FCED" w14:textId="77777777" w:rsidR="00BD76C3" w:rsidRDefault="00BD76C3" w:rsidP="005E7F31">
      <w:pPr>
        <w:rPr>
          <w:sz w:val="22"/>
        </w:rPr>
      </w:pPr>
    </w:p>
    <w:p w14:paraId="2A5AEEF5" w14:textId="77777777" w:rsidR="00BD76C3" w:rsidRDefault="00BD76C3" w:rsidP="00BD76C3">
      <w:pPr>
        <w:jc w:val="left"/>
        <w:rPr>
          <w:sz w:val="22"/>
        </w:rPr>
      </w:pPr>
    </w:p>
    <w:p w14:paraId="7D8E0531" w14:textId="77777777" w:rsidR="00BD76C3" w:rsidRDefault="00BD76C3" w:rsidP="00BD76C3">
      <w:pPr>
        <w:jc w:val="left"/>
        <w:rPr>
          <w:sz w:val="22"/>
        </w:rPr>
      </w:pPr>
    </w:p>
    <w:p w14:paraId="4C6A20FC" w14:textId="77777777" w:rsidR="00BD76C3" w:rsidRDefault="00BD76C3" w:rsidP="00BD76C3">
      <w:pPr>
        <w:jc w:val="left"/>
        <w:rPr>
          <w:sz w:val="22"/>
        </w:rPr>
      </w:pPr>
    </w:p>
    <w:p w14:paraId="1E804AE0" w14:textId="77777777" w:rsidR="00BD76C3" w:rsidRDefault="00BD76C3" w:rsidP="00E5080C">
      <w:pPr>
        <w:jc w:val="left"/>
        <w:rPr>
          <w:sz w:val="22"/>
        </w:rPr>
      </w:pPr>
    </w:p>
    <w:p w14:paraId="3AC5395C" w14:textId="77777777" w:rsidR="00E5080C" w:rsidRDefault="00E5080C" w:rsidP="00E5080C">
      <w:pPr>
        <w:jc w:val="left"/>
        <w:rPr>
          <w:sz w:val="22"/>
        </w:rPr>
      </w:pPr>
    </w:p>
    <w:p w14:paraId="3B364AED" w14:textId="77777777" w:rsidR="00E5080C" w:rsidRDefault="00E5080C" w:rsidP="00E5080C">
      <w:pPr>
        <w:jc w:val="left"/>
        <w:rPr>
          <w:sz w:val="22"/>
        </w:rPr>
      </w:pPr>
    </w:p>
    <w:p w14:paraId="2CE52B08" w14:textId="77777777" w:rsidR="007D1E40" w:rsidRPr="00E5080C" w:rsidRDefault="007D1E40" w:rsidP="00E5080C"/>
    <w:sectPr w:rsidR="007D1E40" w:rsidRPr="00E5080C" w:rsidSect="00834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Franklin Gothic Book">
    <w:altName w:val="Times New Roman"/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5852"/>
    <w:rsid w:val="000130C4"/>
    <w:rsid w:val="00022C4E"/>
    <w:rsid w:val="000A5852"/>
    <w:rsid w:val="000C78E8"/>
    <w:rsid w:val="000F5A3C"/>
    <w:rsid w:val="00143111"/>
    <w:rsid w:val="00150991"/>
    <w:rsid w:val="001A2B51"/>
    <w:rsid w:val="001B0747"/>
    <w:rsid w:val="001F28DC"/>
    <w:rsid w:val="00270CDD"/>
    <w:rsid w:val="00274EC1"/>
    <w:rsid w:val="0027566F"/>
    <w:rsid w:val="002C2644"/>
    <w:rsid w:val="002D3828"/>
    <w:rsid w:val="002E6EB3"/>
    <w:rsid w:val="00310597"/>
    <w:rsid w:val="00360287"/>
    <w:rsid w:val="003A1449"/>
    <w:rsid w:val="004F6C28"/>
    <w:rsid w:val="00516D49"/>
    <w:rsid w:val="005E7F31"/>
    <w:rsid w:val="00650DAD"/>
    <w:rsid w:val="00677817"/>
    <w:rsid w:val="006C083F"/>
    <w:rsid w:val="006F2F3A"/>
    <w:rsid w:val="0074148B"/>
    <w:rsid w:val="00773899"/>
    <w:rsid w:val="007D1E40"/>
    <w:rsid w:val="008341E6"/>
    <w:rsid w:val="00903FB2"/>
    <w:rsid w:val="009C6937"/>
    <w:rsid w:val="009E596F"/>
    <w:rsid w:val="00A12D38"/>
    <w:rsid w:val="00A36E51"/>
    <w:rsid w:val="00B16F0D"/>
    <w:rsid w:val="00B96C49"/>
    <w:rsid w:val="00BC5676"/>
    <w:rsid w:val="00BD76C3"/>
    <w:rsid w:val="00C32FA5"/>
    <w:rsid w:val="00C42C96"/>
    <w:rsid w:val="00C81EBA"/>
    <w:rsid w:val="00CA79B6"/>
    <w:rsid w:val="00D64D47"/>
    <w:rsid w:val="00D75C49"/>
    <w:rsid w:val="00E135BE"/>
    <w:rsid w:val="00E45B8A"/>
    <w:rsid w:val="00E5080C"/>
    <w:rsid w:val="00EE4B3D"/>
    <w:rsid w:val="00F60CCD"/>
    <w:rsid w:val="00F81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F92DE"/>
  <w15:docId w15:val="{77C578EF-91CA-4A8B-B944-25BB69B93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08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54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Трек">
  <a:themeElements>
    <a:clrScheme name="Трек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Трек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Метро">
      <a:fillStyleLst>
        <a:solidFill>
          <a:schemeClr val="phClr"/>
        </a:solidFill>
        <a:gradFill rotWithShape="1">
          <a:gsLst>
            <a:gs pos="0">
              <a:schemeClr val="phClr">
                <a:tint val="25000"/>
                <a:satMod val="125000"/>
              </a:schemeClr>
            </a:gs>
            <a:gs pos="40000">
              <a:schemeClr val="phClr">
                <a:tint val="55000"/>
                <a:satMod val="130000"/>
              </a:schemeClr>
            </a:gs>
            <a:gs pos="50000">
              <a:schemeClr val="phClr">
                <a:tint val="59000"/>
                <a:satMod val="130000"/>
              </a:schemeClr>
            </a:gs>
            <a:gs pos="65000">
              <a:schemeClr val="phClr">
                <a:tint val="55000"/>
                <a:satMod val="130000"/>
              </a:schemeClr>
            </a:gs>
            <a:gs pos="100000">
              <a:schemeClr val="phClr">
                <a:tint val="20000"/>
                <a:satMod val="12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48000"/>
                <a:satMod val="138000"/>
              </a:schemeClr>
            </a:gs>
            <a:gs pos="25000">
              <a:schemeClr val="phClr">
                <a:tint val="85000"/>
              </a:schemeClr>
            </a:gs>
            <a:gs pos="40000">
              <a:schemeClr val="phClr">
                <a:tint val="92000"/>
              </a:schemeClr>
            </a:gs>
            <a:gs pos="50000">
              <a:schemeClr val="phClr">
                <a:tint val="93000"/>
              </a:schemeClr>
            </a:gs>
            <a:gs pos="60000">
              <a:schemeClr val="phClr">
                <a:tint val="92000"/>
              </a:schemeClr>
            </a:gs>
            <a:gs pos="75000">
              <a:schemeClr val="phClr">
                <a:tint val="83000"/>
                <a:satMod val="108000"/>
              </a:schemeClr>
            </a:gs>
            <a:gs pos="100000">
              <a:schemeClr val="phClr">
                <a:tint val="48000"/>
                <a:satMod val="150000"/>
              </a:schemeClr>
            </a:gs>
          </a:gsLst>
          <a:lin ang="5400000" scaled="0"/>
        </a:gradFill>
      </a:fillStyleLst>
      <a:lnStyleLst>
        <a:ln w="12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</a:effectStyle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>
            <a:bevelT w="0" h="0"/>
            <a:contourClr>
              <a:schemeClr val="phClr">
                <a:tint val="70000"/>
              </a:schemeClr>
            </a:contourClr>
          </a:sp3d>
        </a:effectStyle>
        <a:effectStyle>
          <a:effectLst>
            <a:glow rad="101500">
              <a:schemeClr val="phClr">
                <a:alpha val="42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glow" dir="t">
              <a:rot lat="0" lon="0" rev="4800000"/>
            </a:lightRig>
          </a:scene3d>
          <a:sp3d prstMaterial="powder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05000"/>
              </a:schemeClr>
            </a:duotone>
          </a:blip>
          <a:tile tx="0" ty="0" sx="95000" sy="95000" flip="none" algn="t"/>
        </a:blipFill>
        <a:blipFill>
          <a:blip xmlns:r="http://schemas.openxmlformats.org/officeDocument/2006/relationships" r:embed="rId2">
            <a:duotone>
              <a:schemeClr val="phClr">
                <a:shade val="30000"/>
                <a:satMod val="455000"/>
              </a:schemeClr>
              <a:schemeClr val="phClr">
                <a:tint val="95000"/>
                <a:satMod val="120000"/>
              </a:schemeClr>
            </a:duotone>
          </a:blip>
          <a:stretch>
            <a:fillRect/>
          </a:stretch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Жиркова</dc:creator>
  <cp:lastModifiedBy>Оператор</cp:lastModifiedBy>
  <cp:revision>33</cp:revision>
  <dcterms:created xsi:type="dcterms:W3CDTF">2022-04-08T10:27:00Z</dcterms:created>
  <dcterms:modified xsi:type="dcterms:W3CDTF">2025-02-12T06:49:00Z</dcterms:modified>
</cp:coreProperties>
</file>