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0C0D42" w:rsidRPr="000C0D42" w14:paraId="33C792BC" w14:textId="77777777" w:rsidTr="000C0D42">
        <w:trPr>
          <w:tblCellSpacing w:w="15" w:type="dxa"/>
        </w:trPr>
        <w:tc>
          <w:tcPr>
            <w:tcW w:w="5000" w:type="pct"/>
            <w:shd w:val="clear" w:color="auto" w:fill="FFFFFF"/>
            <w:vAlign w:val="center"/>
            <w:hideMark/>
          </w:tcPr>
          <w:p w14:paraId="6263E6A7" w14:textId="77777777" w:rsidR="000C0D42" w:rsidRPr="000C0D42" w:rsidRDefault="000C0D42" w:rsidP="000C0D42">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0C0D42">
              <w:rPr>
                <w:rFonts w:ascii="Verdana" w:eastAsia="Times New Roman" w:hAnsi="Verdana" w:cs="Times New Roman"/>
                <w:b/>
                <w:bCs/>
                <w:color w:val="000000"/>
                <w:kern w:val="36"/>
                <w:sz w:val="29"/>
                <w:szCs w:val="29"/>
                <w:lang w:eastAsia="ru-RU"/>
              </w:rPr>
              <w:t>РЕШЕНИЕ от 15 июня 2018 года № 40 /4</w:t>
            </w:r>
          </w:p>
        </w:tc>
        <w:tc>
          <w:tcPr>
            <w:tcW w:w="5000" w:type="pct"/>
            <w:shd w:val="clear" w:color="auto" w:fill="FFFFFF"/>
            <w:vAlign w:val="center"/>
            <w:hideMark/>
          </w:tcPr>
          <w:p w14:paraId="2D9477E0" w14:textId="77777777" w:rsidR="000C0D42" w:rsidRPr="000C0D42" w:rsidRDefault="000C0D42" w:rsidP="000C0D42">
            <w:pPr>
              <w:jc w:val="right"/>
              <w:rPr>
                <w:rFonts w:ascii="Verdana" w:eastAsia="Times New Roman" w:hAnsi="Verdana" w:cs="Times New Roman"/>
                <w:color w:val="000000"/>
                <w:sz w:val="18"/>
                <w:szCs w:val="18"/>
                <w:lang w:eastAsia="ru-RU"/>
              </w:rPr>
            </w:pPr>
            <w:r w:rsidRPr="000C0D42">
              <w:rPr>
                <w:rFonts w:ascii="Verdana" w:eastAsia="Times New Roman" w:hAnsi="Verdana" w:cs="Times New Roman"/>
                <w:noProof/>
                <w:color w:val="0000FF"/>
                <w:sz w:val="18"/>
                <w:szCs w:val="18"/>
                <w:lang w:eastAsia="ru-RU"/>
              </w:rPr>
              <w:drawing>
                <wp:inline distT="0" distB="0" distL="0" distR="0" wp14:anchorId="4610AD3A" wp14:editId="08D252E8">
                  <wp:extent cx="114300" cy="114300"/>
                  <wp:effectExtent l="0" t="0" r="12700" b="12700"/>
                  <wp:docPr id="1" name="Рисунок 1"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0A54FF48" w14:textId="77777777" w:rsidR="000C0D42" w:rsidRPr="000C0D42" w:rsidRDefault="000C0D42" w:rsidP="000C0D42">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0C0D42" w:rsidRPr="000C0D42" w14:paraId="5D627948" w14:textId="77777777" w:rsidTr="000C0D42">
        <w:trPr>
          <w:tblCellSpacing w:w="15" w:type="dxa"/>
        </w:trPr>
        <w:tc>
          <w:tcPr>
            <w:tcW w:w="0" w:type="auto"/>
            <w:shd w:val="clear" w:color="auto" w:fill="FFFFFF"/>
            <w:hideMark/>
          </w:tcPr>
          <w:p w14:paraId="79D21D7B" w14:textId="77777777" w:rsidR="000C0D42" w:rsidRPr="000C0D42" w:rsidRDefault="000C0D42" w:rsidP="000C0D42">
            <w:pPr>
              <w:jc w:val="center"/>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 </w:t>
            </w:r>
          </w:p>
          <w:p w14:paraId="0CC1FDF5" w14:textId="77777777" w:rsidR="000C0D42" w:rsidRPr="000C0D42" w:rsidRDefault="000C0D42" w:rsidP="000C0D42">
            <w:pPr>
              <w:jc w:val="center"/>
              <w:rPr>
                <w:rFonts w:ascii="Calibri" w:hAnsi="Calibri" w:cs="Times New Roman"/>
                <w:color w:val="000000"/>
                <w:sz w:val="27"/>
                <w:szCs w:val="27"/>
                <w:lang w:eastAsia="ru-RU"/>
              </w:rPr>
            </w:pPr>
            <w:r w:rsidRPr="000C0D42">
              <w:rPr>
                <w:rFonts w:ascii="Calibri" w:hAnsi="Calibri" w:cs="Times New Roman"/>
                <w:color w:val="000000"/>
                <w:sz w:val="32"/>
                <w:szCs w:val="32"/>
                <w:lang w:eastAsia="ru-RU"/>
              </w:rPr>
              <w:t>РЕШЕНИЕ</w:t>
            </w:r>
          </w:p>
          <w:p w14:paraId="093866AA" w14:textId="77777777" w:rsidR="000C0D42" w:rsidRPr="000C0D42" w:rsidRDefault="000C0D42" w:rsidP="000C0D42">
            <w:pPr>
              <w:spacing w:before="100" w:beforeAutospacing="1"/>
              <w:jc w:val="both"/>
              <w:rPr>
                <w:rFonts w:ascii="Times New Roman" w:hAnsi="Times New Roman" w:cs="Times New Roman"/>
                <w:color w:val="000000"/>
                <w:lang w:eastAsia="ru-RU"/>
              </w:rPr>
            </w:pPr>
            <w:r w:rsidRPr="000C0D42">
              <w:rPr>
                <w:rFonts w:ascii="Times New Roman" w:hAnsi="Times New Roman" w:cs="Times New Roman"/>
                <w:i/>
                <w:iCs/>
                <w:color w:val="000000"/>
                <w:sz w:val="28"/>
                <w:szCs w:val="28"/>
                <w:lang w:eastAsia="ru-RU"/>
              </w:rPr>
              <w:t>от 15 июня 2018 года № 40 /4</w:t>
            </w:r>
          </w:p>
          <w:p w14:paraId="53C7463F" w14:textId="77777777" w:rsidR="000C0D42" w:rsidRPr="000C0D42" w:rsidRDefault="000C0D42" w:rsidP="000C0D42">
            <w:pPr>
              <w:spacing w:before="100" w:beforeAutospacing="1"/>
              <w:jc w:val="both"/>
              <w:rPr>
                <w:rFonts w:ascii="Times New Roman" w:hAnsi="Times New Roman" w:cs="Times New Roman"/>
                <w:color w:val="000000"/>
                <w:lang w:eastAsia="ru-RU"/>
              </w:rPr>
            </w:pPr>
            <w:r w:rsidRPr="000C0D42">
              <w:rPr>
                <w:rFonts w:ascii="Times New Roman" w:hAnsi="Times New Roman" w:cs="Times New Roman"/>
                <w:i/>
                <w:iCs/>
                <w:color w:val="000000"/>
                <w:sz w:val="28"/>
                <w:szCs w:val="28"/>
                <w:lang w:eastAsia="ru-RU"/>
              </w:rPr>
              <w:t> </w:t>
            </w:r>
          </w:p>
          <w:p w14:paraId="1EDECB76" w14:textId="77777777" w:rsidR="000C0D42" w:rsidRPr="000C0D42" w:rsidRDefault="000C0D42" w:rsidP="000C0D42">
            <w:pPr>
              <w:ind w:right="3968"/>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Об утверждении Порядка принятия решений об установлении тарифов на услуги, предоставляемые муници-пальными предприятиями и учреждениями городского поселения г.Суровикино, и работы, выполняемые муниципальными предприятиями и учреждениями городского поселения г.Суровикино</w:t>
            </w:r>
          </w:p>
          <w:p w14:paraId="643028E9" w14:textId="77777777" w:rsidR="000C0D42" w:rsidRPr="000C0D42" w:rsidRDefault="000C0D42" w:rsidP="000C0D42">
            <w:pPr>
              <w:ind w:right="3968"/>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 </w:t>
            </w:r>
          </w:p>
          <w:p w14:paraId="269E5195" w14:textId="77777777" w:rsidR="000C0D42" w:rsidRPr="000C0D42" w:rsidRDefault="000C0D42" w:rsidP="000C0D42">
            <w:pPr>
              <w:ind w:firstLine="708"/>
              <w:jc w:val="both"/>
              <w:rPr>
                <w:rFonts w:ascii="Times New Roman" w:hAnsi="Times New Roman" w:cs="Times New Roman"/>
                <w:color w:val="000000"/>
                <w:lang w:eastAsia="ru-RU"/>
              </w:rPr>
            </w:pPr>
            <w:r w:rsidRPr="000C0D42">
              <w:rPr>
                <w:rFonts w:ascii="Times New Roman" w:hAnsi="Times New Roman" w:cs="Times New Roman"/>
                <w:color w:val="000000"/>
                <w:sz w:val="28"/>
                <w:szCs w:val="28"/>
                <w:lang w:eastAsia="ru-RU"/>
              </w:rPr>
              <w:t>В соответствии с </w:t>
            </w:r>
            <w:hyperlink r:id="rId6" w:history="1">
              <w:r w:rsidRPr="000C0D42">
                <w:rPr>
                  <w:rFonts w:ascii="Times New Roman" w:hAnsi="Times New Roman" w:cs="Times New Roman"/>
                  <w:color w:val="000000"/>
                  <w:sz w:val="28"/>
                  <w:szCs w:val="28"/>
                  <w:lang w:eastAsia="ru-RU"/>
                </w:rPr>
                <w:t>подпунктом 4 пункта 1 статьи 17</w:t>
              </w:r>
            </w:hyperlink>
            <w:r w:rsidRPr="000C0D42">
              <w:rPr>
                <w:rFonts w:ascii="Times New Roman" w:hAnsi="Times New Roman" w:cs="Times New Roman"/>
                <w:color w:val="000000"/>
                <w:sz w:val="28"/>
                <w:szCs w:val="28"/>
                <w:lang w:eastAsia="ru-RU"/>
              </w:rPr>
              <w:t> и </w:t>
            </w:r>
            <w:hyperlink r:id="rId7" w:history="1">
              <w:r w:rsidRPr="000C0D42">
                <w:rPr>
                  <w:rFonts w:ascii="Times New Roman" w:hAnsi="Times New Roman" w:cs="Times New Roman"/>
                  <w:color w:val="000000"/>
                  <w:sz w:val="28"/>
                  <w:szCs w:val="28"/>
                  <w:lang w:eastAsia="ru-RU"/>
                </w:rPr>
                <w:t>подпунктом 6 пункта 10 статьи 35</w:t>
              </w:r>
            </w:hyperlink>
            <w:r w:rsidRPr="000C0D42">
              <w:rPr>
                <w:rFonts w:ascii="Times New Roman" w:hAnsi="Times New Roman" w:cs="Times New Roman"/>
                <w:color w:val="000000"/>
                <w:sz w:val="28"/>
                <w:szCs w:val="28"/>
                <w:lang w:eastAsia="ru-RU"/>
              </w:rPr>
              <w:t> Федерального закона от 6 октября 2003 г. N 131-ФЗ "Об общих принципах организации местного самоуправления в Российской Федерации", руководствуясь Уставом городского поселения г.Суровикино Суровикинского района Волгоградской области, Совет депутатов городского поселения г.Суровикино,</w:t>
            </w:r>
          </w:p>
          <w:p w14:paraId="22AC79ED" w14:textId="77777777" w:rsidR="000C0D42" w:rsidRPr="000C0D42" w:rsidRDefault="000C0D42" w:rsidP="000C0D42">
            <w:pPr>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решил:</w:t>
            </w:r>
          </w:p>
          <w:p w14:paraId="4DCE46CC" w14:textId="77777777" w:rsidR="000C0D42" w:rsidRPr="000C0D42" w:rsidRDefault="000C0D42" w:rsidP="000C0D42">
            <w:pPr>
              <w:ind w:firstLine="540"/>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Утвердить </w:t>
            </w:r>
            <w:hyperlink r:id="rId8" w:anchor="P38" w:history="1">
              <w:r w:rsidRPr="000C0D42">
                <w:rPr>
                  <w:rFonts w:ascii="Times New Roman" w:hAnsi="Times New Roman" w:cs="Times New Roman"/>
                  <w:sz w:val="28"/>
                  <w:szCs w:val="28"/>
                  <w:lang w:eastAsia="ru-RU"/>
                </w:rPr>
                <w:t>Порядок</w:t>
              </w:r>
            </w:hyperlink>
            <w:r w:rsidRPr="000C0D42">
              <w:rPr>
                <w:rFonts w:ascii="Times New Roman" w:hAnsi="Times New Roman" w:cs="Times New Roman"/>
                <w:color w:val="000000"/>
                <w:sz w:val="28"/>
                <w:szCs w:val="28"/>
                <w:lang w:eastAsia="ru-RU"/>
              </w:rPr>
              <w:t> принятия решений об установлении тарифов на услуги, предоставляемые муниципальными предприятиями и учреждениями городского поселения г.Суровикино, и работы, выполняемые муниципальными предприятиями и учреждениями городского поселения г.Суровикино, согласно приложению.</w:t>
            </w:r>
          </w:p>
          <w:p w14:paraId="7D7EE7CF" w14:textId="77777777" w:rsidR="000C0D42" w:rsidRPr="000C0D42" w:rsidRDefault="000C0D42" w:rsidP="000C0D42">
            <w:pPr>
              <w:ind w:firstLine="540"/>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Контроль за исполнением настоящего решения возложить на бюджетную комиссию совета депутатов городского поселения г.Суровикино.</w:t>
            </w:r>
          </w:p>
          <w:p w14:paraId="088FD907" w14:textId="77777777" w:rsidR="000C0D42" w:rsidRPr="000C0D42" w:rsidRDefault="000C0D42" w:rsidP="000C0D42">
            <w:pPr>
              <w:ind w:firstLine="540"/>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Настоящее решение вступает в силу со дня его подписания и подлежит официальному обнародованию.</w:t>
            </w:r>
          </w:p>
          <w:p w14:paraId="11859984" w14:textId="77777777" w:rsidR="000C0D42" w:rsidRPr="000C0D42" w:rsidRDefault="000C0D42" w:rsidP="000C0D42">
            <w:pPr>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 </w:t>
            </w:r>
          </w:p>
          <w:p w14:paraId="4D5F2ABA" w14:textId="77777777" w:rsidR="000C0D42" w:rsidRPr="000C0D42" w:rsidRDefault="000C0D42" w:rsidP="000C0D42">
            <w:pPr>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 </w:t>
            </w:r>
          </w:p>
          <w:p w14:paraId="56F7103D" w14:textId="77777777" w:rsidR="000C0D42" w:rsidRPr="000C0D42" w:rsidRDefault="000C0D42" w:rsidP="000C0D42">
            <w:pPr>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Глава городского поселения г.Суровикино В.Н.Рубцов</w:t>
            </w:r>
          </w:p>
          <w:p w14:paraId="5F36D8DD" w14:textId="77777777" w:rsidR="000C0D42" w:rsidRPr="000C0D42" w:rsidRDefault="000C0D42" w:rsidP="000C0D42">
            <w:pPr>
              <w:jc w:val="right"/>
              <w:rPr>
                <w:rFonts w:ascii="Arial" w:hAnsi="Arial" w:cs="Arial"/>
                <w:color w:val="000000"/>
                <w:sz w:val="20"/>
                <w:szCs w:val="20"/>
                <w:lang w:eastAsia="ru-RU"/>
              </w:rPr>
            </w:pPr>
            <w:r w:rsidRPr="000C0D42">
              <w:rPr>
                <w:rFonts w:ascii="Times New Roman" w:hAnsi="Times New Roman" w:cs="Times New Roman"/>
                <w:color w:val="000000"/>
                <w:lang w:eastAsia="ru-RU"/>
              </w:rPr>
              <w:t>Утвержден</w:t>
            </w:r>
          </w:p>
          <w:p w14:paraId="562A74EB" w14:textId="77777777" w:rsidR="000C0D42" w:rsidRPr="000C0D42" w:rsidRDefault="000C0D42" w:rsidP="000C0D42">
            <w:pPr>
              <w:jc w:val="right"/>
              <w:rPr>
                <w:rFonts w:ascii="Arial" w:hAnsi="Arial" w:cs="Arial"/>
                <w:color w:val="000000"/>
                <w:sz w:val="20"/>
                <w:szCs w:val="20"/>
                <w:lang w:eastAsia="ru-RU"/>
              </w:rPr>
            </w:pPr>
            <w:r w:rsidRPr="000C0D42">
              <w:rPr>
                <w:rFonts w:ascii="Times New Roman" w:hAnsi="Times New Roman" w:cs="Times New Roman"/>
                <w:color w:val="000000"/>
                <w:lang w:eastAsia="ru-RU"/>
              </w:rPr>
              <w:t>Решением Совета депутатов</w:t>
            </w:r>
          </w:p>
          <w:p w14:paraId="35D44505" w14:textId="77777777" w:rsidR="000C0D42" w:rsidRPr="000C0D42" w:rsidRDefault="000C0D42" w:rsidP="000C0D42">
            <w:pPr>
              <w:jc w:val="right"/>
              <w:rPr>
                <w:rFonts w:ascii="Arial" w:hAnsi="Arial" w:cs="Arial"/>
                <w:color w:val="000000"/>
                <w:sz w:val="20"/>
                <w:szCs w:val="20"/>
                <w:lang w:eastAsia="ru-RU"/>
              </w:rPr>
            </w:pPr>
            <w:r w:rsidRPr="000C0D42">
              <w:rPr>
                <w:rFonts w:ascii="Times New Roman" w:hAnsi="Times New Roman" w:cs="Times New Roman"/>
                <w:color w:val="000000"/>
                <w:lang w:eastAsia="ru-RU"/>
              </w:rPr>
              <w:t>городского поселения</w:t>
            </w:r>
          </w:p>
          <w:p w14:paraId="2B68AF01" w14:textId="77777777" w:rsidR="000C0D42" w:rsidRPr="000C0D42" w:rsidRDefault="000C0D42" w:rsidP="000C0D42">
            <w:pPr>
              <w:jc w:val="right"/>
              <w:rPr>
                <w:rFonts w:ascii="Arial" w:hAnsi="Arial" w:cs="Arial"/>
                <w:color w:val="000000"/>
                <w:sz w:val="20"/>
                <w:szCs w:val="20"/>
                <w:lang w:eastAsia="ru-RU"/>
              </w:rPr>
            </w:pPr>
            <w:r w:rsidRPr="000C0D42">
              <w:rPr>
                <w:rFonts w:ascii="Times New Roman" w:hAnsi="Times New Roman" w:cs="Times New Roman"/>
                <w:color w:val="000000"/>
                <w:lang w:eastAsia="ru-RU"/>
              </w:rPr>
              <w:t>г.Суровикино</w:t>
            </w:r>
          </w:p>
          <w:p w14:paraId="6A0E7933" w14:textId="77777777" w:rsidR="000C0D42" w:rsidRPr="000C0D42" w:rsidRDefault="000C0D42" w:rsidP="000C0D42">
            <w:pPr>
              <w:jc w:val="right"/>
              <w:rPr>
                <w:rFonts w:ascii="Arial" w:hAnsi="Arial" w:cs="Arial"/>
                <w:color w:val="000000"/>
                <w:sz w:val="20"/>
                <w:szCs w:val="20"/>
                <w:lang w:eastAsia="ru-RU"/>
              </w:rPr>
            </w:pPr>
            <w:r w:rsidRPr="000C0D42">
              <w:rPr>
                <w:rFonts w:ascii="Times New Roman" w:hAnsi="Times New Roman" w:cs="Times New Roman"/>
                <w:color w:val="000000"/>
                <w:lang w:eastAsia="ru-RU"/>
              </w:rPr>
              <w:t>от 15.06.2018 г. № 40/4</w:t>
            </w:r>
          </w:p>
          <w:p w14:paraId="484C9070" w14:textId="77777777" w:rsidR="000C0D42" w:rsidRPr="000C0D42" w:rsidRDefault="000C0D42" w:rsidP="000C0D42">
            <w:pPr>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 </w:t>
            </w:r>
          </w:p>
          <w:p w14:paraId="3C4DFCA4" w14:textId="77777777" w:rsidR="000C0D42" w:rsidRPr="000C0D42" w:rsidRDefault="000C0D42" w:rsidP="000C0D42">
            <w:pPr>
              <w:jc w:val="center"/>
              <w:rPr>
                <w:rFonts w:ascii="Calibri" w:hAnsi="Calibri" w:cs="Times New Roman"/>
                <w:b/>
                <w:bCs/>
                <w:color w:val="000000"/>
                <w:sz w:val="22"/>
                <w:szCs w:val="22"/>
                <w:lang w:eastAsia="ru-RU"/>
              </w:rPr>
            </w:pPr>
            <w:bookmarkStart w:id="0" w:name="P38"/>
            <w:bookmarkEnd w:id="0"/>
            <w:r w:rsidRPr="000C0D42">
              <w:rPr>
                <w:rFonts w:ascii="Times New Roman" w:hAnsi="Times New Roman" w:cs="Times New Roman"/>
                <w:b/>
                <w:bCs/>
                <w:color w:val="000000"/>
                <w:sz w:val="28"/>
                <w:szCs w:val="28"/>
                <w:lang w:eastAsia="ru-RU"/>
              </w:rPr>
              <w:t>ПОРЯДОК</w:t>
            </w:r>
          </w:p>
          <w:p w14:paraId="16E20542" w14:textId="77777777" w:rsidR="000C0D42" w:rsidRPr="000C0D42" w:rsidRDefault="000C0D42" w:rsidP="000C0D42">
            <w:pPr>
              <w:jc w:val="center"/>
              <w:rPr>
                <w:rFonts w:ascii="Arial" w:hAnsi="Arial" w:cs="Arial"/>
                <w:color w:val="000000"/>
                <w:sz w:val="20"/>
                <w:szCs w:val="20"/>
                <w:lang w:eastAsia="ru-RU"/>
              </w:rPr>
            </w:pPr>
            <w:r w:rsidRPr="000C0D42">
              <w:rPr>
                <w:rFonts w:ascii="Times New Roman" w:hAnsi="Times New Roman" w:cs="Times New Roman"/>
                <w:b/>
                <w:bCs/>
                <w:color w:val="000000"/>
                <w:sz w:val="28"/>
                <w:szCs w:val="28"/>
                <w:lang w:eastAsia="ru-RU"/>
              </w:rPr>
              <w:lastRenderedPageBreak/>
              <w:t>принятия решений об установлении тарифов на услуги, предоставляемые муниципальными предприятиями и муниципальными учреждениями городского поселения г.Суровикино и работы, выполняемые муниципальными предприятиями и муниципальными учреждениями городского поселения г. Суровикино.</w:t>
            </w:r>
          </w:p>
          <w:p w14:paraId="77F07B1B" w14:textId="77777777" w:rsidR="000C0D42" w:rsidRPr="000C0D42" w:rsidRDefault="000C0D42" w:rsidP="000C0D42">
            <w:pPr>
              <w:jc w:val="center"/>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 </w:t>
            </w:r>
          </w:p>
          <w:p w14:paraId="5FAFBB9C"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Настоящий Порядок принятия решений об установлении тарифов на услуги, предоставляемые муниципальными предприятиями и муниципальными учреждениями городского поселения г. Суровикино, и работы, выполняемые муниципальными предприятиями и муниципальными учреждениями городского поселения г.Суровикино (далее – Порядок), разработан в соответствии Федеральным законом «Об общих принципах организации местного самоуправления в Российской Федерации», </w:t>
            </w:r>
            <w:hyperlink r:id="rId9" w:history="1">
              <w:r w:rsidRPr="000C0D42">
                <w:rPr>
                  <w:rFonts w:ascii="Times New Roman" w:hAnsi="Times New Roman" w:cs="Times New Roman"/>
                  <w:sz w:val="28"/>
                  <w:szCs w:val="28"/>
                  <w:lang w:eastAsia="ru-RU"/>
                </w:rPr>
                <w:t>Уставом</w:t>
              </w:r>
            </w:hyperlink>
            <w:r w:rsidRPr="000C0D42">
              <w:rPr>
                <w:rFonts w:ascii="Times New Roman" w:hAnsi="Times New Roman" w:cs="Times New Roman"/>
                <w:color w:val="000000"/>
                <w:sz w:val="28"/>
                <w:szCs w:val="28"/>
                <w:lang w:eastAsia="ru-RU"/>
              </w:rPr>
              <w:t> городского поселения г. Суровикино и определяет процедуру принятия решений об установлении тарифов на услуги, предоставляемые муниципальными предприятиями и муниципальными учреждениями городского поселения г. Суровикино, и работы, выполняемые муниципальными предприятиями и муниципальными учреждениями городского поселения г. Суровикино (далее – муниципальные организации).</w:t>
            </w:r>
          </w:p>
          <w:p w14:paraId="73BD32CD"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2. В настоящем Порядке применяются следующие понятия:</w:t>
            </w:r>
          </w:p>
          <w:p w14:paraId="3C52C83A"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тарифы на услуги, предоставляемые муниципальными организациями, и работы, выполняемые муниципальными организациями – ценовые ставки, по которым осуществляются расчеты потребителей услуг (работ) с муниципальными организациями за предоставляемые (выполняемые) услуги (работы) (далее тарифы на услуги (работы);</w:t>
            </w:r>
          </w:p>
          <w:p w14:paraId="4ED82652"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потребитель – лицо, приобретающее услуги (работы), предоставляемые (выполняемые) муниципальными организациями;</w:t>
            </w:r>
          </w:p>
          <w:p w14:paraId="5542FC0B"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период действия тарифов на услуги (работы) – период времени, на который устанавливаются тарифы на услуги (работы);</w:t>
            </w:r>
          </w:p>
          <w:p w14:paraId="05CC0D30"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регулируемая деятельность – деятельность муниципальных организаций, связанная с предоставлением (выполнением) услуг (работ) в соответствии с их уставной деятельностью, осуществляемая по тарифам на услуги (работы), устанавливаемым в соответствии с настоящим Порядком;</w:t>
            </w:r>
          </w:p>
          <w:p w14:paraId="0022A017"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установление тарифов на услуги (работы) – порядок организации работы по принятию решения об установлении тарифов на услуги (работы);</w:t>
            </w:r>
          </w:p>
          <w:p w14:paraId="4B6447EE"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Иные понятия и термины, используемые в настоящем Порядке, применяются в значениях, установленных действующим законодательством.</w:t>
            </w:r>
          </w:p>
          <w:p w14:paraId="61284A6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Настоящий Порядок обязателен для исполнения всеми муниципальными организациями, за исключением муниципальных организаций в отношении деятельности которых действующим законодательством установлен иной порядок установления тарифов на услуги (работы).</w:t>
            </w:r>
          </w:p>
          <w:p w14:paraId="61BC456F"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4. Принятие решений об установлении тарифов на услуги (работы) осуществляет администрация городского поселения г. Суровикино, за исключением случаев, предусмотренных федеральными законами. Данное решение принимается в форме правового акта администрации городского поселения г. Суровикино.</w:t>
            </w:r>
          </w:p>
          <w:p w14:paraId="0EC0AD9C" w14:textId="77777777" w:rsidR="000C0D42" w:rsidRPr="000C0D42" w:rsidRDefault="000C0D42" w:rsidP="000C0D42">
            <w:pPr>
              <w:ind w:firstLine="709"/>
              <w:jc w:val="both"/>
              <w:rPr>
                <w:rFonts w:ascii="Arial" w:hAnsi="Arial" w:cs="Arial"/>
                <w:color w:val="000000"/>
                <w:sz w:val="20"/>
                <w:szCs w:val="20"/>
                <w:lang w:eastAsia="ru-RU"/>
              </w:rPr>
            </w:pPr>
            <w:bookmarkStart w:id="1" w:name="Par109"/>
            <w:bookmarkEnd w:id="1"/>
            <w:r w:rsidRPr="000C0D42">
              <w:rPr>
                <w:rFonts w:ascii="Times New Roman" w:hAnsi="Times New Roman" w:cs="Times New Roman"/>
                <w:color w:val="000000"/>
                <w:sz w:val="28"/>
                <w:szCs w:val="28"/>
                <w:lang w:eastAsia="ru-RU"/>
              </w:rPr>
              <w:t>5. Принятие решений об установлении тарифов на услуги (работы) основывается на следующих принципах:</w:t>
            </w:r>
          </w:p>
          <w:p w14:paraId="10D0FDE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обеспечения доступности услуг (работ), предоставляемых (выполняемых) муниципальными организациями для потребителей;</w:t>
            </w:r>
          </w:p>
          <w:p w14:paraId="3CAA7F82"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достижения баланса экономических и социальных интересов потребителей и муниципальных организаций, предоставляющих (выполняющих) услуги (работы);</w:t>
            </w:r>
          </w:p>
          <w:p w14:paraId="73EA7537"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3) защита социально-экономических интересов потребителей и бюджета городского поселения г. Суровикино от необоснованного повышения тарифов на услуги (работы);</w:t>
            </w:r>
          </w:p>
          <w:p w14:paraId="049FBAC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экономической обоснованности устанавливаемых тарифов на услуги (работы), выявление и исключения из них неэффективных и необоснованных затрат, включаемых в расчеты тарифов на услуги (работы) муниципальных организаций;</w:t>
            </w:r>
          </w:p>
          <w:p w14:paraId="7ECCA75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5) компенсации муниципальным организациям экономически обоснованных расходов на предоставление (выполнение) услуг (работ) по видам регулируемой деятельности и обеспечении получения прибыли для финансирования развития муниципальных организаций;</w:t>
            </w:r>
          </w:p>
          <w:p w14:paraId="0C3DF43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6) обязательности ведения раздельного учета муниципальными организациями объемов предоставляемых (выполняемых) услуг (работ), доходов и расходов по видам регулируемой деятельности и иной деятельности в соответствии с действующим законодательством;</w:t>
            </w:r>
          </w:p>
          <w:p w14:paraId="3FCF33B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7) открытости и доступности информации о тарифах на услуги (работы) и о порядке их установления.</w:t>
            </w:r>
          </w:p>
          <w:p w14:paraId="0AFF6A0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6. Методами установления тарифов на услуги (работы), за исключением предусмотренных действующим законодательством в области установления соответствующих тарифов на услуги (работы), являются:</w:t>
            </w:r>
          </w:p>
          <w:p w14:paraId="0393DFD2"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метод экономически обоснованных расходов;</w:t>
            </w:r>
          </w:p>
          <w:p w14:paraId="5AFE3B20"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метод фиксированных тарифов на услуги (работы);</w:t>
            </w:r>
          </w:p>
          <w:p w14:paraId="662F3189"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метод предельных (максимальных) тарифов на услуги (работы);</w:t>
            </w:r>
          </w:p>
          <w:p w14:paraId="3B8C38B9"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метод индексации тарифов на услуги (работы);</w:t>
            </w:r>
          </w:p>
          <w:p w14:paraId="0D68F6E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5) метод аналогов.</w:t>
            </w:r>
          </w:p>
          <w:p w14:paraId="0ED4289A"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7. Метод экономически обоснованных расходов является методом установления тарифов на услуги (работы), определяемых на основе расчета экономически обоснованных расходов на предоставление (выполнение) услуг (работ) в сфере регулируемой деятельности. Определение состава экономически обоснованных расходов, включаемых в тарифы на услуги (работы), производится в соответствии с действующим законодательством Российской Федерации, в том числе правовыми актами, регулирующими отношения в сферах бухгалтерского учета, налогов и сборов.</w:t>
            </w:r>
          </w:p>
          <w:p w14:paraId="7C265004" w14:textId="77777777" w:rsidR="000C0D42" w:rsidRPr="000C0D42" w:rsidRDefault="000C0D42" w:rsidP="000C0D42">
            <w:pPr>
              <w:shd w:val="clear" w:color="auto" w:fill="FFFFFF"/>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При применении данного метода должно быть обеспечено возмещение муниципальным организациям экономически обоснованных расходов на предоставляемые (выполняемые) услуги (работы) в сфере регулируемой деятельности и получение прибыли.</w:t>
            </w:r>
          </w:p>
          <w:p w14:paraId="64D8B2D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8. Метод фиксированных тарифов на услуги (работы) является методом установления тарифов на услуги (работы) в фиксированных размерах, определяемых на основе расчета необходимых экономически обоснованных расходов на предоставление (выполнение) услуг (работ) муниципальными организациями в сфере регулируемой деятельности и прибыли.</w:t>
            </w:r>
          </w:p>
          <w:p w14:paraId="6852F3F2"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9. Метод предельных (максимальных) тарифов является методом установления тарифов на услуги (работы) в предельных (максимальных) размерах, определяемых на основе расчета необходимых экономически обоснованных расходов на предоставление (выполнение) услуг (работ) муниципальными организациями в сфере регулируемой деятельности и прибыли.</w:t>
            </w:r>
          </w:p>
          <w:p w14:paraId="51656A12"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10. Метод индексации тарифов на услуги (работы) предусматривает изменение путем корректировки ранее установленных фиксированных тарифов на услуги (работы), с применением индексов-дефляторов, устанавливаемых Министерством экономического развития Российской Федерации) на очередной финансовый год.</w:t>
            </w:r>
          </w:p>
          <w:p w14:paraId="3AA3289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11. Метод аналогов применяется при установлении тарифов на услуги (работы), по которым существует развитый конкурентный рынок. Указанный метод основывается на анализе данных о тарифах аналогичных услуг (работ) в сфере регулируемой деятельности с учетом конъюнктуры рынка, законов спроса и предложения на предоставляемые (выполняемые) услуги (работы) муниципальными организациями в сфере регулируемой деятельности.</w:t>
            </w:r>
          </w:p>
          <w:p w14:paraId="205983A6"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12. Не допускается в течение одного расчетного периода действия тарифов на услуги (работы) одновременное применение различных методов регулирования тарифов на услуги (работы) в отношении муниципальных организаций, осуществляющих одни и те же регулируемые виды услуг (работ).</w:t>
            </w:r>
          </w:p>
          <w:p w14:paraId="251C39C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13.  Администрацией городского поселения г. Суровикино принимается решение об установлении:</w:t>
            </w:r>
          </w:p>
          <w:p w14:paraId="46E0F276"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тарифов на услуги (работы), предоставляемые (выполняемые) муниципальной организацией;</w:t>
            </w:r>
          </w:p>
          <w:p w14:paraId="3EC2860A"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тарифов на услуги (работы), обязательные к применению всеми муниципальными организациями, предоставляемые (выполняемые) данный вид услуги (работы).</w:t>
            </w:r>
          </w:p>
          <w:p w14:paraId="479CFA0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14. Основаниями для принятия решений об установления тарифов на услуги (работы) являются:</w:t>
            </w:r>
          </w:p>
          <w:p w14:paraId="6C31F5C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предоставление (выполнение) муниципальными организациями новых видов услуг (работ), тарифы на которые подлежат установлению;</w:t>
            </w:r>
          </w:p>
          <w:p w14:paraId="53AEB57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создание, реорганизация муниципальных организаций, осуществляющих регулируемую деятельность;</w:t>
            </w:r>
          </w:p>
          <w:p w14:paraId="7073D4D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результаты проверки хозяйственной деятельности муниципальной организации, проведенной контрольными органами и (или) учредителем, свидетельствующие о необходимости установления тарифов на услуги (работы);</w:t>
            </w:r>
          </w:p>
          <w:p w14:paraId="26B8402D"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вступивший в законную силу судебный акт.</w:t>
            </w:r>
          </w:p>
          <w:p w14:paraId="0582C7B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15. Основаниями для принятия решений о пересмотре тарифов на услуги (работы) являются:</w:t>
            </w:r>
          </w:p>
          <w:p w14:paraId="0534179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истечение срока действия ранее установленных тарифов на услуги (работы);</w:t>
            </w:r>
          </w:p>
          <w:p w14:paraId="3A78BA9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изменение более чем на 10 процентов суммарных расходов муниципальной организации на осуществление регулируемой деятельности по сравнению с расходами, принятыми при расчете тарифов на услуги (работы) на предыдущий расчетный период действия тарифов на услуги (работы);</w:t>
            </w:r>
          </w:p>
          <w:p w14:paraId="449C07E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изменение сумм налогов, сборов, обязательных отчислений и платежей, подлежащих уплате муниципальными организациями в соответствии с действующим законодательством;</w:t>
            </w:r>
          </w:p>
          <w:p w14:paraId="30E908B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вступивший в законную силу судебный акт.</w:t>
            </w:r>
          </w:p>
          <w:p w14:paraId="76FFDA06"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5) иные случаи, предусмотренные действующим законодательством.</w:t>
            </w:r>
          </w:p>
          <w:p w14:paraId="505C02F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16. Тарифы на услуги (работы), для которых был установлен период действия, могут быть пересмотрены досрочно при наличии следующих оснований:</w:t>
            </w:r>
          </w:p>
          <w:p w14:paraId="74EA1E5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предписание федерального органа исполнительной власти, уполномоченного на осуществление функций по контролю и надзору за соблюдением действующего законодательства в сфере конкуренции на товарных рынках;</w:t>
            </w:r>
          </w:p>
          <w:p w14:paraId="549A9EF6"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вступивший в законную силу судебный акт;</w:t>
            </w:r>
          </w:p>
          <w:p w14:paraId="4AD1156A"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3) принятие муниципальной организацией долгосрочных целевых программ производственного развития и технического перевооружения, в ходе реализации которых возникает необходимость изменения тарифов на услуги (работы).</w:t>
            </w:r>
          </w:p>
          <w:p w14:paraId="522F5960"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17. Период действия установленных тарифов на услуги (работы) должен составлять не менее 12 месяцев, за исключением случаев, предусмотренных действующим законодательством и настоящим Порядком.</w:t>
            </w:r>
          </w:p>
          <w:p w14:paraId="7D8497D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18. Период действия установленных тарифов на услуги (работы) по заявлению муниципальных организаций может быть установлен менее 12 месяцев, в случае если предоставление (выполнение) услуг (работ) данного вида носит сезонный характер.</w:t>
            </w:r>
          </w:p>
          <w:p w14:paraId="62C2A08C"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19. Принятие решения об установлении тарифов на услуги (работы) осуществляется по заявлению муниципальных организаций, осуществляющих предоставление (выполнение) услуг (работ), тарифы на которые подлежат установлению администрацией городского поселения г. Суровикино, либо по инициативе администрации городского поселения г. Суровикино.</w:t>
            </w:r>
          </w:p>
          <w:p w14:paraId="5F95FB9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20. Для установления (пересмотра, в том числе досрочного) тарифов на услуги (работы) лица, указанные в </w:t>
            </w:r>
            <w:hyperlink r:id="rId10" w:anchor="P129" w:history="1">
              <w:r w:rsidRPr="000C0D42">
                <w:rPr>
                  <w:rFonts w:ascii="Times New Roman" w:hAnsi="Times New Roman" w:cs="Times New Roman"/>
                  <w:sz w:val="28"/>
                  <w:szCs w:val="28"/>
                  <w:lang w:eastAsia="ru-RU"/>
                </w:rPr>
                <w:t>пункте</w:t>
              </w:r>
            </w:hyperlink>
            <w:r w:rsidRPr="000C0D42">
              <w:rPr>
                <w:rFonts w:ascii="Times New Roman" w:hAnsi="Times New Roman" w:cs="Times New Roman"/>
                <w:color w:val="000000"/>
                <w:sz w:val="28"/>
                <w:szCs w:val="28"/>
                <w:lang w:eastAsia="ru-RU"/>
              </w:rPr>
              <w:t> 19 настоящего Порядка (далее – заявители), представляют в администрацию городского поселения г. Суровикино предложение об установлении тарифов на услуги (работы), сформированное в соответствии с действующим законодательством и настоящим Порядком (далее – предложение).</w:t>
            </w:r>
          </w:p>
          <w:p w14:paraId="17E1BCC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21. Предложение должно быть подано не позднее чем за 2 месяца до введения в действие предлагаемых тарифов на услуги (работы), если иное не установлено действующим законодательством.</w:t>
            </w:r>
          </w:p>
          <w:p w14:paraId="4A14E25C"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22. Предложение состоит из письменного заявления на имя главы администрации городского поселения г. Суровикино об установлении (пересмотре, в том числе досрочного) тарифов на услуги (работы), содержащего информацию, предусмотренную пунктом 23 настоящего Порядка, и документов, обосновывающих расходы, включаемые в расчет тарифов на услуги (работы), предусмотренных пунктом 24 настоящего Порядка.</w:t>
            </w:r>
          </w:p>
          <w:p w14:paraId="1E3CADC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23. В заявлении указывается следующая информация:</w:t>
            </w:r>
          </w:p>
          <w:p w14:paraId="18E27FC9"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сведения о заявителе: наименование заявителя, юридический и почтовый адрес, адрес электронной почты и адрес официального сайта (при наличии), контактные телефоны и факс (при наличии), фамилия, имя, отчество руководителя заявителя;</w:t>
            </w:r>
          </w:p>
          <w:p w14:paraId="444CFE1D"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основания, по которым заявитель обратился для установления (пересмотра, в том числе досрочного) тарифов на услуги (работы), предусмотренными пунктами 14, 15, 16 настоящего Порядка;</w:t>
            </w:r>
          </w:p>
          <w:p w14:paraId="58BD6BE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предложение об избрании метода установления (пересмотра, в том числе досрочного) тарифов на услуги (работы), в соответствии с пунктом 6 настоящего Порядка, с обоснованием целесообразности его применения, с указанием расчетной величины проекта тарифов на услуги (работы);</w:t>
            </w:r>
          </w:p>
          <w:p w14:paraId="75E2A20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опись приложенных документов.</w:t>
            </w:r>
          </w:p>
          <w:p w14:paraId="126E466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24. К заявлению прилагаются следующие документы:</w:t>
            </w:r>
          </w:p>
          <w:p w14:paraId="2B8F93E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документ, подтверждающий полномочия должностного лица на осуществление действий от имени заявителя;</w:t>
            </w:r>
          </w:p>
          <w:p w14:paraId="3E296DB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пояснительная записка с обоснованием необходимости установления (пересмотра, в том числе досрочного) тарифов на услуги (работы) и подтверждающая соблюдение при расчете тарифов на услуги (работы) требований действующего законодательства;</w:t>
            </w:r>
          </w:p>
          <w:p w14:paraId="5661ED4D"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копии учредительных документов заявителя;</w:t>
            </w:r>
          </w:p>
          <w:p w14:paraId="05D98030"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копии лицензий, если соответствующий вид регулируемой деятельности заявителя подлежит лицензированию в соответствии с действующим законодательством;</w:t>
            </w:r>
          </w:p>
          <w:p w14:paraId="0417636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5) копии документов об утверждении учетной политики заявителя с приложениями, принятой для целей налогообложения на период действия устанавливаемых тарифов на услуги (работы);</w:t>
            </w:r>
          </w:p>
          <w:p w14:paraId="104DB94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6) копии бухгалтерской, налоговой и статистической отчетности с целью обоснования понесенных заявителем фактических расходов за период действия ранее установленных тарифов на услуги (работы) или на последнюю отчетную дату;</w:t>
            </w:r>
          </w:p>
          <w:p w14:paraId="10C944CA"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7) документ, содержащий перечень услуг (работ), тарифы на которые предлагается установить;</w:t>
            </w:r>
          </w:p>
          <w:p w14:paraId="1460C01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8) документ, содержащий план финансово-хозяйственной деятельности заявителя, данные об основных финансовых и технико-экономических показателях деятельности заявителя за период действия ранее установленных тарифов на услуги (работы) или на последнюю отчетную дату и отчет об его исполнении;</w:t>
            </w:r>
          </w:p>
          <w:p w14:paraId="5EB7045B"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9) документ, содержащий перечень нормативно-технической документации, в соответствии с которой предоставляются (выполняются) услуги (работы), и описание технологического процесса (состава, периодичности и порядка выполнения действий) предоставления (выполнения) услуги (работ), утвержденные нормы времени (нормы расхода материальных ресурсов), применяемые при расчетах тарифов на услуги (работы) (при необходимости);</w:t>
            </w:r>
          </w:p>
          <w:p w14:paraId="2E2EFF8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10) документ, содержащий план финансово-хозяйственной деятельности заявителя, данные об основных финансовых и технико-экономических показателях деятельности заявителя на период действия устанавливаемых тарифов на услуги (работы);</w:t>
            </w:r>
          </w:p>
          <w:p w14:paraId="5C0D0002"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11) документ, содержащий обоснованный расчет размера устанавливаемых тарифов на услуги (работы), сметы плановых расходов и (или) плановые калькуляции расходов на предоставления (выполнения) услуг (работ) на предстоящий период действия устанавливаемых тарифов на услуги (работы); с подробной расшифровкой по всем элементам и статьям затрат в сравнении затратами, понесенными в период действия ранее установленных тарифов на услуги (работы) и (или), а также подтверждающие документы, необходимые для экономического обоснования расходов, по каждому виду рассматриваемых услуг (работ), на которые устанавливаются тарифы на услуги (работы);</w:t>
            </w:r>
          </w:p>
          <w:p w14:paraId="79C62823"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12) копии документов, обосновывающих цены на основные используемые виды сырья и материалов, применяемые при расчетах устанавливаемых тарифов на услуги (работы);</w:t>
            </w:r>
          </w:p>
          <w:p w14:paraId="41FEB7A2"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13) копии документов, подтверждающих цену на услуги (работы), предоставляемые (выполняемые) сторонними организациями, применяемые при расчетах устанавливаемых тарифов на услуги (работы);</w:t>
            </w:r>
          </w:p>
          <w:p w14:paraId="63D79180"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14) копия штатного расписания, утвержденного на период действия устанавливаемых тарифов на услуги (работы);</w:t>
            </w:r>
          </w:p>
          <w:p w14:paraId="5FF5B88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15) копии локальных актов, регулирующих систему оплаты труда заявителя;</w:t>
            </w:r>
          </w:p>
          <w:p w14:paraId="70B636B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16) документ, содержащий сведения о фактической численности, заработной плате по каждой категории работников заявителя, за период действия ранее установленных тарифов на услуги (работы);</w:t>
            </w:r>
          </w:p>
          <w:p w14:paraId="195DF27C"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17) документ, содержащий расчет нормативной численности работников заявителя, осуществляющих предоставления (выполнения) услуг (работ) в соответствии с отраслевыми методиками (при необходимости);</w:t>
            </w:r>
          </w:p>
          <w:p w14:paraId="442C3705"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18) документ, содержащий расчет средств, направляемых на оплату труда по категориям работников заявителя в соответствии с отраслевыми тарифными соглашениями, исходя из фактической численности персонала (но не выше нормируемой численности), а при отсутствии отраслевых тарифных соглашений – в соответствии с фактическим фондом оплаты труда;</w:t>
            </w:r>
          </w:p>
          <w:p w14:paraId="6F47889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19) документ, содержащий отчет о доходах от предоставления (выполнения) услуг (работ) по всем видам деятельности заявителя за период действия ранее установленных тарифов на услуги (работы) или на последнюю отчетную дату;</w:t>
            </w:r>
          </w:p>
          <w:p w14:paraId="264FF787"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20) документ, содержащий расчет необходимой прибыли на период действия устанавливаемых тарифов на услуги (работы), а также отчет об использовании прибыли за период действия ранее установленных тарифов на услуги (работы);</w:t>
            </w:r>
          </w:p>
          <w:p w14:paraId="64D7B475"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21) иные документы в зависимости от вида регулируемой деятельности заявителя по обоснованию устанавливаемых (пересматриваемых, в том числе досрочно) тарифов на услуги (работы), представляемые в соответствии с действующим законодательством.</w:t>
            </w:r>
          </w:p>
          <w:p w14:paraId="4232D21B"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25. В состав расходов, применяемых для расчета тарифов на услуги (работы), учитываются и включаются экономически обоснованные затраты на предоставления (выполнения) услуг (работ) муниципальными организациями, и оценка их обоснованности производится в соответствии с </w:t>
            </w:r>
            <w:hyperlink r:id="rId11" w:history="1">
              <w:r w:rsidRPr="000C0D42">
                <w:rPr>
                  <w:rFonts w:ascii="Times New Roman" w:hAnsi="Times New Roman" w:cs="Times New Roman"/>
                  <w:sz w:val="28"/>
                  <w:szCs w:val="28"/>
                  <w:lang w:eastAsia="ru-RU"/>
                </w:rPr>
                <w:t>главой 25</w:t>
              </w:r>
            </w:hyperlink>
            <w:r w:rsidRPr="000C0D42">
              <w:rPr>
                <w:rFonts w:ascii="Times New Roman" w:hAnsi="Times New Roman" w:cs="Times New Roman"/>
                <w:color w:val="000000"/>
                <w:sz w:val="28"/>
                <w:szCs w:val="28"/>
                <w:lang w:eastAsia="ru-RU"/>
              </w:rPr>
              <w:t> Налогового кодекса Российской Федерации.</w:t>
            </w:r>
          </w:p>
          <w:p w14:paraId="32B33B56"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26. В тарифы на услуги (работы) не включаются расходы, связанные с привлечением избыточных ресурсов, недоиспользованием (неоптимальным использованием) производственных мощностей, финансированием из других источников, а также иные необоснованные расходы.</w:t>
            </w:r>
          </w:p>
          <w:p w14:paraId="20F830CE"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27. Величина прибыли, включаемая в расчеты тарифов на услуги (работы), должна обеспечивать необходимые средства для собственного развития муниципальных организаций и финансирования других обоснованных расходов, не включаемых в себестоимость. Эта величина определяется на основании плана (программы) развития муниципальных организаций и является составной частью тарифов на услуги (работы).</w:t>
            </w:r>
          </w:p>
          <w:p w14:paraId="6C750B27" w14:textId="77777777" w:rsidR="000C0D42" w:rsidRPr="000C0D42" w:rsidRDefault="000C0D42" w:rsidP="000C0D42">
            <w:pPr>
              <w:ind w:firstLine="709"/>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28. Тарифы на услуги (работы), предоставляемые (выполняемые) муниципальными организациями физическим лицам, формируются с учетом необходимой прибыли в пределах рентабельности в размере не более 10 процентов себестоимости этих услуг (работ), за исключением случаев, когда уровень рентабельности установлен действующим законодательством.</w:t>
            </w:r>
          </w:p>
          <w:p w14:paraId="6139B979"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29. Документы, предусмотренные пунктами 23 и 25 настоящего Порядка, предоставляются в администрацию городского поселения г. Суровикино на электронном и бумажном носителях. При этом указанные документы на бумажном носителе должны быть пронумерованы, подписаны руководителем заявителя или уполномоченным должностным лицом заявителя, заверены печатью (при наличии).</w:t>
            </w:r>
          </w:p>
          <w:p w14:paraId="7E8D3CC8"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30. Заявитель несет ответственность за полноту и достоверность сведений, содержащихся в документах, предусмотренных пунктами 22 и 24 настоящего Порядка, представляемых в администрацию городского поселения г.Суровикино, в соответствии с настоящим Порядком, а также за своевременность представления документов. Данные документы должны соответствовать требованиям бухгалтерского учета и отчетности, в случае предъявления таких требований.</w:t>
            </w:r>
          </w:p>
          <w:p w14:paraId="0B61BF18"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31. Исходя из специфики конкретного вида регулируемой деятельности перечень иных документов по обоснованию устанавливаемых (пересматриваемых, в том числе досрочно) тарифов на услуги (работы), подлежащих представлению заявителем, устанавливается администрацией городского поселения г. Суровикино, если иное не предусмотрено действующим законодательством.</w:t>
            </w:r>
          </w:p>
          <w:p w14:paraId="3FECA7B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32. Срок рассмотрения администрацией городского поселения г. Суровикино предложения не может превышать 35 рабочих дней со дня его регистрации при условии соблюдении заявителем требований, предусмотренных действующим законодательством и настоящим Порядком.</w:t>
            </w:r>
          </w:p>
          <w:p w14:paraId="74EA6FC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33. При соответствии представленного заявителем предложения требованиям настоящего Порядка, а также экономической обоснованности рассчитанных тарифов на услуги (работы), указанных в предложении, ответственное лицо (отдел) администрации городского поселения г. Суровикино готовит заключение об обоснованности предложения и направляет главе администрации городского поселения г. Суровикино одновременно с проектом правового акта администрации городского поселения г. Суровикино.</w:t>
            </w:r>
          </w:p>
          <w:p w14:paraId="60CEA810"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34. Рассмотрение предложения может быть приостановлено в случае, если уполномоченным органом установлено:</w:t>
            </w:r>
          </w:p>
          <w:p w14:paraId="7312635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наличие противоречивой или недостоверной информации, указанной в предложении, а также в документах, предусмотренных пунктом 25 настоящего Порядка, имеются неоговоренные исправления (подчистки, приписки, зачеркнутые слова), документы, исполненные карандашом, а также документы с повреждениями, не позволяющими однозначно истолковать их содержание;</w:t>
            </w:r>
          </w:p>
          <w:p w14:paraId="237B337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осуществление заявителем расчета тарифов на услуги (работы) с нарушением требований, предусмотренных действующим законодательством и настоящим Порядком;</w:t>
            </w:r>
          </w:p>
          <w:p w14:paraId="4873258A"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представление заявителем неполного комплекта документов, предусмотренного пунктом 24 настоящего Порядка;</w:t>
            </w:r>
          </w:p>
          <w:p w14:paraId="047404E4"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представление заявителем информации и документов, в которых не содержатся сведения, предусмотренные пунктами 23, 24 настоящего Порядка;</w:t>
            </w:r>
          </w:p>
          <w:p w14:paraId="71EC4590"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35. Решение о приостановлении рассмотрения предложения принимается в течение 15 рабочих дней со дня его регистрации в администрации городского поселения г. Суровикино.</w:t>
            </w:r>
          </w:p>
          <w:p w14:paraId="1035A1F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36. На следующий день со дня, следующего за днем принятия решения о приостановлении рассмотрения предложения, в письменной форме администрация городского поселения уведомляет заявителя о таком приостановлении.</w:t>
            </w:r>
          </w:p>
          <w:p w14:paraId="749470B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37. Заявитель обязан представить доработанные документы, с устранением недостатков, послуживших основанием для приостановления рассмотрения предложения (далее – доработанные документы), в течение 15 рабочих дней со дня получения уведомления о приостановлении рассмотрения предложения. Срок рассмотрения предложения продлевается на срок до 15 рабочих дней со дня регистрации администрацией городского поселения г. Суровикино доработанных документов.</w:t>
            </w:r>
          </w:p>
          <w:p w14:paraId="7DB484A6"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В случае если заявителем в установленный срок не предоставлены доработанные документы администрацией городского поселения г.Суровикино выносится уведомление об отказе в установлении тарифов на услуги (работы).</w:t>
            </w:r>
          </w:p>
          <w:p w14:paraId="1151DDCD"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38. Основаниями для отказа в установлении (пересмотре, в том числе досрочном) тарифов на услуги (работы) являются:</w:t>
            </w:r>
          </w:p>
          <w:p w14:paraId="0CB6C0F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1) представление предложения об установлении тарифов на услуги (работы), установление которых не отнесено к полномочиям администрации городского поселения г. Суровикино;</w:t>
            </w:r>
          </w:p>
          <w:p w14:paraId="5A148B4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2) несоответствие перечня предоставляемых (выполняемых) услуг (работ) уставной деятельности муниципальных организаций;</w:t>
            </w:r>
          </w:p>
          <w:p w14:paraId="612F352C"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 отсутствие оснований для установления тарифов на услуги (работы), предусмотренных пунктами 14, 15, 16 настоящего Порядка.</w:t>
            </w:r>
          </w:p>
          <w:p w14:paraId="6B17BCC9"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 по основанию, предусмотренному пунктом 37 настоящего Порядка;</w:t>
            </w:r>
          </w:p>
          <w:p w14:paraId="08B26921"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5) в иных случаях, установленных действующим законодательством.</w:t>
            </w:r>
          </w:p>
          <w:p w14:paraId="3F77BF13"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39. Решение об отказе в установлении (пересмотре, в том числе досрочном) тарифов на услуги (работы) (далее – уведомление об отказе в установлении тарифов) принимается в течение 20 рабочих дней со дня регистрации предложения заявителя в администрации городского поселения г. Суровикино, за исключением случая, предусмотренного пунктом 37 настоящего Порядка.</w:t>
            </w:r>
          </w:p>
          <w:p w14:paraId="6FEA1C8F"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40. Отказ в установлении (пересмотре, в том числе досрочном) тарифов на услуги (работы) не является препятствием для повторного обращения заявителя с предложением после устранения причин, послуживших основанием для отказа в установлении тарифов на услуги (работы).</w:t>
            </w:r>
          </w:p>
          <w:p w14:paraId="03567FE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41. Действия и решения администрации городского поселения г. Суровикино и должностных лиц администрации городского поселения г. Суровикино, связанные с установлением (пересмотром, в том числе досрочным) тарифов на услуги (работы), могут быть обжалованы в досудебном (внесудебном) порядке или в суде (арбитражном суде) в порядке, установленном действующим законодательством Российской Федерации.</w:t>
            </w:r>
          </w:p>
          <w:p w14:paraId="2876892E" w14:textId="77777777" w:rsidR="000C0D42" w:rsidRPr="000C0D42" w:rsidRDefault="000C0D42" w:rsidP="000C0D42">
            <w:pPr>
              <w:ind w:firstLine="709"/>
              <w:jc w:val="both"/>
              <w:rPr>
                <w:rFonts w:ascii="Arial" w:hAnsi="Arial" w:cs="Arial"/>
                <w:color w:val="000000"/>
                <w:sz w:val="20"/>
                <w:szCs w:val="20"/>
                <w:lang w:eastAsia="ru-RU"/>
              </w:rPr>
            </w:pPr>
            <w:r w:rsidRPr="000C0D42">
              <w:rPr>
                <w:rFonts w:ascii="Times New Roman" w:hAnsi="Times New Roman" w:cs="Times New Roman"/>
                <w:color w:val="000000"/>
                <w:sz w:val="28"/>
                <w:szCs w:val="28"/>
                <w:lang w:eastAsia="ru-RU"/>
              </w:rPr>
              <w:t>45. Администрация городского поселения г. Суровикино в пределах своей компетенции осуществляет контроль за соблюдением порядка принятия решений об установлении тарифов на услуги (работы).</w:t>
            </w:r>
          </w:p>
          <w:p w14:paraId="66797AA2" w14:textId="77777777" w:rsidR="000C0D42" w:rsidRPr="000C0D42" w:rsidRDefault="000C0D42" w:rsidP="000C0D42">
            <w:pPr>
              <w:ind w:firstLine="540"/>
              <w:jc w:val="both"/>
              <w:rPr>
                <w:rFonts w:ascii="Calibri" w:hAnsi="Calibri" w:cs="Times New Roman"/>
                <w:color w:val="000000"/>
                <w:sz w:val="22"/>
                <w:szCs w:val="22"/>
                <w:lang w:eastAsia="ru-RU"/>
              </w:rPr>
            </w:pPr>
            <w:r w:rsidRPr="000C0D42">
              <w:rPr>
                <w:rFonts w:ascii="Times New Roman" w:hAnsi="Times New Roman" w:cs="Times New Roman"/>
                <w:color w:val="000000"/>
                <w:sz w:val="28"/>
                <w:szCs w:val="28"/>
                <w:lang w:eastAsia="ru-RU"/>
              </w:rPr>
              <w:t> </w:t>
            </w:r>
          </w:p>
        </w:tc>
      </w:tr>
    </w:tbl>
    <w:p w14:paraId="25D3B698" w14:textId="77777777" w:rsidR="004E37BD" w:rsidRDefault="004E37BD">
      <w:bookmarkStart w:id="2" w:name="_GoBack"/>
      <w:bookmarkEnd w:id="2"/>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42"/>
    <w:rsid w:val="000C0D42"/>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65B072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0C0D42"/>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D42"/>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0C0D42"/>
    <w:rPr>
      <w:color w:val="0000FF"/>
      <w:u w:val="single"/>
    </w:rPr>
  </w:style>
  <w:style w:type="paragraph" w:styleId="a4">
    <w:name w:val="Body Text"/>
    <w:basedOn w:val="a"/>
    <w:link w:val="a5"/>
    <w:uiPriority w:val="99"/>
    <w:semiHidden/>
    <w:unhideWhenUsed/>
    <w:rsid w:val="000C0D42"/>
    <w:pPr>
      <w:spacing w:before="100" w:beforeAutospacing="1" w:after="100" w:afterAutospacing="1"/>
    </w:pPr>
    <w:rPr>
      <w:rFonts w:ascii="Times New Roman" w:hAnsi="Times New Roman" w:cs="Times New Roman"/>
      <w:lang w:eastAsia="ru-RU"/>
    </w:rPr>
  </w:style>
  <w:style w:type="character" w:customStyle="1" w:styleId="a5">
    <w:name w:val="Основной текст Знак"/>
    <w:basedOn w:val="a0"/>
    <w:link w:val="a4"/>
    <w:uiPriority w:val="99"/>
    <w:semiHidden/>
    <w:rsid w:val="000C0D42"/>
    <w:rPr>
      <w:rFonts w:ascii="Times New Roman" w:hAnsi="Times New Roman" w:cs="Times New Roman"/>
      <w:lang w:eastAsia="ru-RU"/>
    </w:rPr>
  </w:style>
  <w:style w:type="character" w:customStyle="1" w:styleId="17">
    <w:name w:val="17"/>
    <w:basedOn w:val="a0"/>
    <w:rsid w:val="000C0D42"/>
  </w:style>
  <w:style w:type="paragraph" w:customStyle="1" w:styleId="31">
    <w:name w:val="31"/>
    <w:basedOn w:val="a"/>
    <w:rsid w:val="000C0D42"/>
    <w:pPr>
      <w:spacing w:before="100" w:beforeAutospacing="1" w:after="100" w:afterAutospacing="1"/>
    </w:pPr>
    <w:rPr>
      <w:rFonts w:ascii="Times New Roman" w:hAnsi="Times New Roman" w:cs="Times New Roman"/>
      <w:lang w:eastAsia="ru-RU"/>
    </w:rPr>
  </w:style>
  <w:style w:type="character" w:customStyle="1" w:styleId="3">
    <w:name w:val="3"/>
    <w:basedOn w:val="a0"/>
    <w:rsid w:val="000C0D42"/>
  </w:style>
  <w:style w:type="character" w:customStyle="1" w:styleId="4">
    <w:name w:val="4"/>
    <w:basedOn w:val="a0"/>
    <w:rsid w:val="000C0D42"/>
  </w:style>
  <w:style w:type="character" w:customStyle="1" w:styleId="spelle">
    <w:name w:val="spelle"/>
    <w:basedOn w:val="a0"/>
    <w:rsid w:val="000C0D42"/>
  </w:style>
  <w:style w:type="character" w:customStyle="1" w:styleId="grame">
    <w:name w:val="grame"/>
    <w:basedOn w:val="a0"/>
    <w:rsid w:val="000C0D42"/>
  </w:style>
  <w:style w:type="paragraph" w:styleId="a6">
    <w:name w:val="Normal (Web)"/>
    <w:basedOn w:val="a"/>
    <w:uiPriority w:val="99"/>
    <w:semiHidden/>
    <w:unhideWhenUsed/>
    <w:rsid w:val="000C0D42"/>
    <w:pPr>
      <w:spacing w:before="100" w:beforeAutospacing="1" w:after="100" w:afterAutospacing="1"/>
    </w:pPr>
    <w:rPr>
      <w:rFonts w:ascii="Times New Roman" w:hAnsi="Times New Roman" w:cs="Times New Roman"/>
      <w:lang w:eastAsia="ru-RU"/>
    </w:rPr>
  </w:style>
  <w:style w:type="paragraph" w:customStyle="1" w:styleId="consplusnormal">
    <w:name w:val="consplusnormal"/>
    <w:basedOn w:val="a"/>
    <w:rsid w:val="000C0D42"/>
    <w:pPr>
      <w:spacing w:before="100" w:beforeAutospacing="1" w:after="100" w:afterAutospacing="1"/>
    </w:pPr>
    <w:rPr>
      <w:rFonts w:ascii="Times New Roman" w:hAnsi="Times New Roman" w:cs="Times New Roman"/>
      <w:lang w:eastAsia="ru-RU"/>
    </w:rPr>
  </w:style>
  <w:style w:type="paragraph" w:customStyle="1" w:styleId="consplustitle">
    <w:name w:val="consplustitle"/>
    <w:basedOn w:val="a"/>
    <w:rsid w:val="000C0D42"/>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98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consultantplus://offline/ref=0E0BE9F0BA350474BF0E3D906E01D828615A0904CC8A97EFF64F86D70060D1C0894D99413E77978Ds7z4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902&amp;pop=1&amp;page=0&amp;Itemid=1" TargetMode="External"/><Relationship Id="rId5" Type="http://schemas.openxmlformats.org/officeDocument/2006/relationships/image" Target="media/image1.png"/><Relationship Id="rId6" Type="http://schemas.openxmlformats.org/officeDocument/2006/relationships/hyperlink" Target="consultantplus://offline/ref=327390A9343F3422F5309C3FA741795E8124CEF63072484877D5E478B68F09AEF2410610bFD4M" TargetMode="External"/><Relationship Id="rId7" Type="http://schemas.openxmlformats.org/officeDocument/2006/relationships/hyperlink" Target="consultantplus://offline/ref=327390A9343F3422F5309C3FA741795E8124CEF63072484877D5E478B68F09AEF2410613bFD3M" TargetMode="External"/><Relationship Id="rId8" Type="http://schemas.openxmlformats.org/officeDocument/2006/relationships/hyperlink" Target="http://www.surovikino.ru/index2.php?option=com_content&amp;task=view&amp;id=4902&amp;pop=1&amp;page=0&amp;Itemid=1" TargetMode="External"/><Relationship Id="rId9" Type="http://schemas.openxmlformats.org/officeDocument/2006/relationships/hyperlink" Target="consultantplus://offline/ref=385A0E1EA0FAD8DF507AFC359FF7D8BF13A446A193783A7853D29140F33567D93CEE494633CA78BA988F9FA5ZAr3H" TargetMode="External"/><Relationship Id="rId10" Type="http://schemas.openxmlformats.org/officeDocument/2006/relationships/hyperlink" Target="http://www.surovikino.ru/index2.php?option=com_content&amp;task=view&amp;id=4902&amp;pop=1&amp;page=0&amp;Itemid=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3780</Words>
  <Characters>21550</Characters>
  <Application>Microsoft Macintosh Word</Application>
  <DocSecurity>0</DocSecurity>
  <Lines>179</Lines>
  <Paragraphs>50</Paragraphs>
  <ScaleCrop>false</ScaleCrop>
  <LinksUpToDate>false</LinksUpToDate>
  <CharactersWithSpaces>25280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2020-01-21T08:19:00Z</dcterms:created>
  <dcterms:modified xsi:type="dcterms:W3CDTF">2020-01-21T08:19:00Z</dcterms:modified>
</cp:coreProperties>
</file>