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626715" w:rsidRPr="00626715" w14:paraId="13BC8EEB" w14:textId="77777777" w:rsidTr="00626715">
        <w:trPr>
          <w:tblCellSpacing w:w="15" w:type="dxa"/>
        </w:trPr>
        <w:tc>
          <w:tcPr>
            <w:tcW w:w="5000" w:type="pct"/>
            <w:shd w:val="clear" w:color="auto" w:fill="FFFFFF"/>
            <w:vAlign w:val="center"/>
            <w:hideMark/>
          </w:tcPr>
          <w:p w14:paraId="460D75F5" w14:textId="77777777" w:rsidR="00626715" w:rsidRPr="00626715" w:rsidRDefault="00626715" w:rsidP="00626715">
            <w:pPr>
              <w:spacing w:before="120" w:after="120"/>
              <w:ind w:left="1636" w:hanging="360"/>
              <w:jc w:val="both"/>
              <w:outlineLvl w:val="0"/>
              <w:rPr>
                <w:rFonts w:ascii="Verdana" w:eastAsia="Times New Roman" w:hAnsi="Verdana" w:cs="Times New Roman"/>
                <w:b/>
                <w:bCs/>
                <w:caps/>
                <w:color w:val="000000"/>
                <w:kern w:val="36"/>
                <w:sz w:val="29"/>
                <w:szCs w:val="29"/>
                <w:lang w:eastAsia="ru-RU"/>
              </w:rPr>
            </w:pPr>
            <w:r w:rsidRPr="00626715">
              <w:rPr>
                <w:rFonts w:ascii="Verdana" w:eastAsia="Times New Roman" w:hAnsi="Verdana" w:cs="Times New Roman"/>
                <w:b/>
                <w:bCs/>
                <w:caps/>
                <w:color w:val="000000"/>
                <w:kern w:val="36"/>
                <w:sz w:val="29"/>
                <w:szCs w:val="29"/>
                <w:lang w:eastAsia="ru-RU"/>
              </w:rPr>
              <w:t>Р Е Ш Е Н И Е ОТ 28 СЕНТЯБРЯ 2017 ГОДА № 29 /4 ОБ УТВЕРЖДЕНИИ МЕСТНЫХ НОРМАТИВОВ ГРАДОСТРОИТЕЛЬНОГО ПРОЕКТИРОВАНИЯ</w:t>
            </w:r>
          </w:p>
        </w:tc>
        <w:tc>
          <w:tcPr>
            <w:tcW w:w="5000" w:type="pct"/>
            <w:shd w:val="clear" w:color="auto" w:fill="FFFFFF"/>
            <w:vAlign w:val="center"/>
            <w:hideMark/>
          </w:tcPr>
          <w:p w14:paraId="0D731A17" w14:textId="77777777" w:rsidR="00626715" w:rsidRPr="00626715" w:rsidRDefault="00626715" w:rsidP="00626715">
            <w:pPr>
              <w:jc w:val="right"/>
              <w:rPr>
                <w:rFonts w:ascii="Verdana" w:eastAsia="Times New Roman" w:hAnsi="Verdana" w:cs="Times New Roman"/>
                <w:color w:val="000000"/>
                <w:sz w:val="18"/>
                <w:szCs w:val="18"/>
                <w:lang w:eastAsia="ru-RU"/>
              </w:rPr>
            </w:pPr>
            <w:r w:rsidRPr="00626715">
              <w:rPr>
                <w:rFonts w:ascii="Verdana" w:eastAsia="Times New Roman" w:hAnsi="Verdana" w:cs="Times New Roman"/>
                <w:noProof/>
                <w:color w:val="0000FF"/>
                <w:sz w:val="18"/>
                <w:szCs w:val="18"/>
                <w:lang w:eastAsia="ru-RU"/>
              </w:rPr>
              <w:drawing>
                <wp:inline distT="0" distB="0" distL="0" distR="0" wp14:anchorId="281F8050" wp14:editId="5B8A50AE">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43C38771" w14:textId="77777777" w:rsidR="00626715" w:rsidRPr="00626715" w:rsidRDefault="00626715" w:rsidP="00626715">
      <w:pPr>
        <w:rPr>
          <w:rFonts w:ascii="Times New Roman" w:eastAsia="Times New Roman" w:hAnsi="Times New Roman" w:cs="Times New Roman"/>
          <w:vanish/>
          <w:lang w:eastAsia="ru-RU"/>
        </w:rPr>
      </w:pPr>
    </w:p>
    <w:tbl>
      <w:tblPr>
        <w:tblW w:w="10680" w:type="dxa"/>
        <w:tblCellSpacing w:w="15" w:type="dxa"/>
        <w:shd w:val="clear" w:color="auto" w:fill="FFFFFF"/>
        <w:tblCellMar>
          <w:left w:w="0" w:type="dxa"/>
          <w:right w:w="0" w:type="dxa"/>
        </w:tblCellMar>
        <w:tblLook w:val="04A0" w:firstRow="1" w:lastRow="0" w:firstColumn="1" w:lastColumn="0" w:noHBand="0" w:noVBand="1"/>
      </w:tblPr>
      <w:tblGrid>
        <w:gridCol w:w="11609"/>
      </w:tblGrid>
      <w:tr w:rsidR="00626715" w:rsidRPr="00626715" w14:paraId="1C7DDA9A" w14:textId="77777777" w:rsidTr="00626715">
        <w:trPr>
          <w:tblCellSpacing w:w="15" w:type="dxa"/>
        </w:trPr>
        <w:tc>
          <w:tcPr>
            <w:tcW w:w="0" w:type="auto"/>
            <w:shd w:val="clear" w:color="auto" w:fill="FFFFFF"/>
            <w:hideMark/>
          </w:tcPr>
          <w:p w14:paraId="3F2FCB20" w14:textId="77777777" w:rsidR="00626715" w:rsidRPr="00626715" w:rsidRDefault="00626715" w:rsidP="00626715">
            <w:pPr>
              <w:jc w:val="center"/>
              <w:rPr>
                <w:rFonts w:ascii="Times New Roman" w:hAnsi="Times New Roman" w:cs="Times New Roman"/>
                <w:color w:val="000000"/>
                <w:lang w:eastAsia="ru-RU"/>
              </w:rPr>
            </w:pPr>
            <w:r w:rsidRPr="00626715">
              <w:rPr>
                <w:rFonts w:ascii="Times New Roman" w:hAnsi="Times New Roman" w:cs="Times New Roman"/>
                <w:color w:val="000000"/>
                <w:sz w:val="28"/>
                <w:szCs w:val="28"/>
                <w:lang w:eastAsia="ru-RU"/>
              </w:rPr>
              <w:t> </w:t>
            </w:r>
          </w:p>
          <w:p w14:paraId="279052A2" w14:textId="77777777" w:rsidR="00626715" w:rsidRPr="00626715" w:rsidRDefault="00626715" w:rsidP="00626715">
            <w:pPr>
              <w:jc w:val="center"/>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Р Е Ш Е Н И Е</w:t>
            </w:r>
          </w:p>
          <w:p w14:paraId="66BED9AE" w14:textId="77777777" w:rsidR="00626715" w:rsidRPr="00626715" w:rsidRDefault="00626715" w:rsidP="00626715">
            <w:pPr>
              <w:jc w:val="center"/>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 </w:t>
            </w:r>
          </w:p>
          <w:p w14:paraId="42B1D754" w14:textId="77777777" w:rsidR="00626715" w:rsidRPr="00626715" w:rsidRDefault="00626715" w:rsidP="00626715">
            <w:pPr>
              <w:jc w:val="both"/>
              <w:rPr>
                <w:rFonts w:ascii="Calibri" w:hAnsi="Calibri" w:cs="Times New Roman"/>
                <w:color w:val="000000"/>
                <w:sz w:val="22"/>
                <w:szCs w:val="22"/>
                <w:lang w:eastAsia="ru-RU"/>
              </w:rPr>
            </w:pPr>
            <w:r w:rsidRPr="00626715">
              <w:rPr>
                <w:rFonts w:ascii="Times New Roman" w:hAnsi="Times New Roman" w:cs="Times New Roman"/>
                <w:i/>
                <w:iCs/>
                <w:color w:val="000000"/>
                <w:sz w:val="28"/>
                <w:szCs w:val="28"/>
                <w:lang w:eastAsia="ru-RU"/>
              </w:rPr>
              <w:t>от 28 сентября 2017 года № 29 /4</w:t>
            </w:r>
          </w:p>
          <w:p w14:paraId="3B9E99AB" w14:textId="77777777" w:rsidR="00626715" w:rsidRPr="00626715" w:rsidRDefault="00626715" w:rsidP="00626715">
            <w:pPr>
              <w:jc w:val="both"/>
              <w:rPr>
                <w:rFonts w:ascii="Calibri" w:hAnsi="Calibri" w:cs="Times New Roman"/>
                <w:color w:val="000000"/>
                <w:sz w:val="22"/>
                <w:szCs w:val="22"/>
                <w:lang w:eastAsia="ru-RU"/>
              </w:rPr>
            </w:pPr>
            <w:r w:rsidRPr="00626715">
              <w:rPr>
                <w:rFonts w:ascii="Times New Roman" w:hAnsi="Times New Roman" w:cs="Times New Roman"/>
                <w:i/>
                <w:iCs/>
                <w:color w:val="000000"/>
                <w:sz w:val="28"/>
                <w:szCs w:val="28"/>
                <w:lang w:eastAsia="ru-RU"/>
              </w:rPr>
              <w:t> </w:t>
            </w:r>
          </w:p>
          <w:p w14:paraId="4E79FB07"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Об утверждении местных нормативов</w:t>
            </w:r>
          </w:p>
          <w:p w14:paraId="38A02771"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градостроительного проектирования</w:t>
            </w:r>
          </w:p>
          <w:p w14:paraId="7315E31A"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городского поселения город Суровикино</w:t>
            </w:r>
          </w:p>
          <w:p w14:paraId="29B66078"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Суровикинского муниципального района</w:t>
            </w:r>
          </w:p>
          <w:p w14:paraId="549FB788"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b/>
                <w:bCs/>
                <w:color w:val="000000"/>
                <w:sz w:val="28"/>
                <w:szCs w:val="28"/>
                <w:lang w:eastAsia="ru-RU"/>
              </w:rPr>
              <w:t>Волгоградской области</w:t>
            </w:r>
          </w:p>
          <w:p w14:paraId="0E50B161"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p w14:paraId="48B188F7" w14:textId="77777777" w:rsidR="00626715" w:rsidRPr="00626715" w:rsidRDefault="00626715" w:rsidP="00626715">
            <w:pPr>
              <w:ind w:firstLine="708"/>
              <w:jc w:val="both"/>
              <w:rPr>
                <w:rFonts w:ascii="Arial" w:hAnsi="Arial" w:cs="Arial"/>
                <w:color w:val="000000"/>
                <w:lang w:eastAsia="ru-RU"/>
              </w:rPr>
            </w:pPr>
            <w:r w:rsidRPr="00626715">
              <w:rPr>
                <w:rFonts w:ascii="Arial" w:hAnsi="Arial" w:cs="Arial"/>
                <w:color w:val="000000"/>
                <w:sz w:val="28"/>
                <w:szCs w:val="28"/>
                <w:lang w:eastAsia="ru-RU"/>
              </w:rPr>
              <w:t>В целях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объектами инженерной инфраструктуры, благоустройства территории), в соответствии со статьёй 8 Градостроительного кодекса Российской Федерации, статьей 17 Федерального закона от 06 октября 2003 г. № 131-ФЗ «Об общих принципах организации местного самоуправления в Российской Федерации», постановлением главы городского поселения г. Суровикино Рубцов от 28 апреля 2016 года № 176 «Об утверждении плана разработки местных нормативов градостроительного проектирования городского поселения города Суровикино Суровикинского муниципального района Волгоградской области». постановлением главы городского поселения г. Суровикино от 06 мая 2016 года № 184 «Об утверждении Положения о составе, порядке подготовки и утверждения местных нормативов градостроительного проектирования городского поселения города Суровикино Суровикинского муниципального района Волгоградской области.», руководствуясь Уставом городского поселения г. Суровикино, Совет депутатов городского поселения г. Суровикино,</w:t>
            </w:r>
          </w:p>
          <w:p w14:paraId="5DE04472" w14:textId="77777777" w:rsidR="00626715" w:rsidRPr="00626715" w:rsidRDefault="00626715" w:rsidP="00626715">
            <w:pPr>
              <w:jc w:val="both"/>
              <w:rPr>
                <w:rFonts w:ascii="Arial" w:hAnsi="Arial" w:cs="Arial"/>
                <w:color w:val="000000"/>
                <w:lang w:eastAsia="ru-RU"/>
              </w:rPr>
            </w:pPr>
            <w:r w:rsidRPr="00626715">
              <w:rPr>
                <w:rFonts w:ascii="Arial" w:hAnsi="Arial" w:cs="Arial"/>
                <w:color w:val="000000"/>
                <w:sz w:val="28"/>
                <w:szCs w:val="28"/>
                <w:lang w:eastAsia="ru-RU"/>
              </w:rPr>
              <w:t>решил:</w:t>
            </w:r>
          </w:p>
          <w:p w14:paraId="7FAEA5A6" w14:textId="77777777" w:rsidR="00626715" w:rsidRPr="00626715" w:rsidRDefault="00626715" w:rsidP="00626715">
            <w:pPr>
              <w:jc w:val="both"/>
              <w:textAlignment w:val="baseline"/>
              <w:rPr>
                <w:rFonts w:ascii="Times New Roman" w:hAnsi="Times New Roman" w:cs="Times New Roman"/>
                <w:color w:val="000000"/>
                <w:lang w:eastAsia="ru-RU"/>
              </w:rPr>
            </w:pPr>
            <w:r w:rsidRPr="00626715">
              <w:rPr>
                <w:rFonts w:ascii="Times New Roman" w:hAnsi="Times New Roman" w:cs="Times New Roman"/>
                <w:color w:val="000000"/>
                <w:sz w:val="28"/>
                <w:szCs w:val="28"/>
                <w:lang w:eastAsia="ru-RU"/>
              </w:rPr>
              <w:t>1.</w:t>
            </w:r>
            <w:r w:rsidRPr="00626715">
              <w:rPr>
                <w:rFonts w:ascii="Times New Roman" w:hAnsi="Times New Roman" w:cs="Times New Roman"/>
                <w:b/>
                <w:bCs/>
                <w:color w:val="000000"/>
                <w:sz w:val="28"/>
                <w:szCs w:val="28"/>
                <w:lang w:eastAsia="ru-RU"/>
              </w:rPr>
              <w:t> </w:t>
            </w:r>
            <w:r w:rsidRPr="00626715">
              <w:rPr>
                <w:rFonts w:ascii="Times New Roman" w:hAnsi="Times New Roman" w:cs="Times New Roman"/>
                <w:color w:val="000000"/>
                <w:sz w:val="28"/>
                <w:szCs w:val="28"/>
                <w:lang w:eastAsia="ru-RU"/>
              </w:rPr>
              <w:t>Утвердить местные нормативы градостроительного проектирования городского поселения г. Суровикино Суровикинского района Волгоградской области (согласно приложению).</w:t>
            </w:r>
          </w:p>
          <w:p w14:paraId="6A15C225" w14:textId="77777777" w:rsidR="00626715" w:rsidRPr="00626715" w:rsidRDefault="00626715" w:rsidP="00626715">
            <w:pPr>
              <w:jc w:val="both"/>
              <w:rPr>
                <w:rFonts w:ascii="Times New Roman" w:hAnsi="Times New Roman" w:cs="Times New Roman"/>
                <w:color w:val="000000"/>
                <w:lang w:eastAsia="ru-RU"/>
              </w:rPr>
            </w:pPr>
            <w:r w:rsidRPr="00626715">
              <w:rPr>
                <w:rFonts w:ascii="Times New Roman" w:hAnsi="Times New Roman" w:cs="Times New Roman"/>
                <w:color w:val="000000"/>
                <w:sz w:val="28"/>
                <w:szCs w:val="28"/>
                <w:lang w:eastAsia="ru-RU"/>
              </w:rPr>
              <w:t>2.</w:t>
            </w:r>
            <w:r w:rsidRPr="00626715">
              <w:rPr>
                <w:rFonts w:ascii="Times New Roman" w:hAnsi="Times New Roman" w:cs="Times New Roman"/>
                <w:b/>
                <w:bCs/>
                <w:color w:val="000000"/>
                <w:sz w:val="28"/>
                <w:szCs w:val="28"/>
                <w:lang w:eastAsia="ru-RU"/>
              </w:rPr>
              <w:t> </w:t>
            </w:r>
            <w:r w:rsidRPr="00626715">
              <w:rPr>
                <w:rFonts w:ascii="Times New Roman" w:hAnsi="Times New Roman" w:cs="Times New Roman"/>
                <w:color w:val="000000"/>
                <w:sz w:val="28"/>
                <w:szCs w:val="28"/>
                <w:lang w:eastAsia="ru-RU"/>
              </w:rPr>
              <w:t>Настоящее решение вступает в силу со дня его опубликования в печатном средстве массовой информации органов местного самоуправления городского поселения г. Суровикино, учрежденном решением Совета депутатов городского поселения г. Суровикино от 19.12.2013 г. №45/5.</w:t>
            </w:r>
          </w:p>
          <w:p w14:paraId="5FC5F48F" w14:textId="77777777" w:rsidR="00626715" w:rsidRPr="00626715" w:rsidRDefault="00626715" w:rsidP="00626715">
            <w:pPr>
              <w:jc w:val="both"/>
              <w:rPr>
                <w:rFonts w:ascii="Times New Roman" w:hAnsi="Times New Roman" w:cs="Times New Roman"/>
                <w:color w:val="000000"/>
                <w:lang w:eastAsia="ru-RU"/>
              </w:rPr>
            </w:pPr>
            <w:r w:rsidRPr="00626715">
              <w:rPr>
                <w:rFonts w:ascii="Times New Roman" w:hAnsi="Times New Roman" w:cs="Times New Roman"/>
                <w:color w:val="000000"/>
                <w:sz w:val="28"/>
                <w:szCs w:val="28"/>
                <w:lang w:eastAsia="ru-RU"/>
              </w:rPr>
              <w:t>Глава городского</w:t>
            </w:r>
          </w:p>
          <w:p w14:paraId="4843FA19" w14:textId="77777777" w:rsidR="00626715" w:rsidRPr="00626715" w:rsidRDefault="00626715" w:rsidP="00626715">
            <w:pPr>
              <w:jc w:val="both"/>
              <w:rPr>
                <w:rFonts w:ascii="Times New Roman" w:hAnsi="Times New Roman" w:cs="Times New Roman"/>
                <w:color w:val="000000"/>
                <w:lang w:eastAsia="ru-RU"/>
              </w:rPr>
            </w:pPr>
            <w:r w:rsidRPr="00626715">
              <w:rPr>
                <w:rFonts w:ascii="Times New Roman" w:hAnsi="Times New Roman" w:cs="Times New Roman"/>
                <w:color w:val="000000"/>
                <w:sz w:val="28"/>
                <w:szCs w:val="28"/>
                <w:lang w:eastAsia="ru-RU"/>
              </w:rPr>
              <w:t>поселения г. Суровикино В.Н. Рубцов</w:t>
            </w:r>
          </w:p>
          <w:p w14:paraId="72DE7D5A" w14:textId="77777777" w:rsidR="00626715" w:rsidRPr="00626715" w:rsidRDefault="00626715" w:rsidP="00626715">
            <w:pPr>
              <w:jc w:val="both"/>
              <w:rPr>
                <w:rFonts w:ascii="Verdana" w:eastAsia="Times New Roman" w:hAnsi="Verdana" w:cs="Times New Roman"/>
                <w:color w:val="000000"/>
                <w:sz w:val="18"/>
                <w:szCs w:val="18"/>
                <w:lang w:eastAsia="ru-RU"/>
              </w:rPr>
            </w:pPr>
            <w:r w:rsidRPr="00626715">
              <w:rPr>
                <w:rFonts w:ascii="Verdana" w:eastAsia="Times New Roman" w:hAnsi="Verdana" w:cs="Times New Roman"/>
                <w:color w:val="000000"/>
                <w:sz w:val="18"/>
                <w:szCs w:val="18"/>
                <w:lang w:eastAsia="ru-RU"/>
              </w:rPr>
              <w:br/>
            </w:r>
            <w:r w:rsidRPr="00626715">
              <w:rPr>
                <w:rFonts w:ascii="Verdana" w:eastAsia="Times New Roman" w:hAnsi="Verdana" w:cs="Times New Roman"/>
                <w:color w:val="000000"/>
                <w:sz w:val="18"/>
                <w:szCs w:val="18"/>
                <w:lang w:eastAsia="ru-RU"/>
              </w:rPr>
              <w:br/>
            </w:r>
          </w:p>
          <w:tbl>
            <w:tblPr>
              <w:tblW w:w="9717" w:type="dxa"/>
              <w:tblCellMar>
                <w:left w:w="0" w:type="dxa"/>
                <w:right w:w="0" w:type="dxa"/>
              </w:tblCellMar>
              <w:tblLook w:val="04A0" w:firstRow="1" w:lastRow="0" w:firstColumn="1" w:lastColumn="0" w:noHBand="0" w:noVBand="1"/>
            </w:tblPr>
            <w:tblGrid>
              <w:gridCol w:w="9261"/>
              <w:gridCol w:w="456"/>
            </w:tblGrid>
            <w:tr w:rsidR="00626715" w:rsidRPr="00626715" w14:paraId="659E8E8D" w14:textId="77777777">
              <w:trPr>
                <w:trHeight w:val="688"/>
              </w:trPr>
              <w:tc>
                <w:tcPr>
                  <w:tcW w:w="9357" w:type="dxa"/>
                  <w:tcBorders>
                    <w:top w:val="nil"/>
                    <w:left w:val="nil"/>
                    <w:bottom w:val="single" w:sz="12" w:space="0" w:color="auto"/>
                    <w:right w:val="nil"/>
                  </w:tcBorders>
                  <w:tcMar>
                    <w:top w:w="0" w:type="dxa"/>
                    <w:left w:w="108" w:type="dxa"/>
                    <w:bottom w:w="0" w:type="dxa"/>
                    <w:right w:w="108" w:type="dxa"/>
                  </w:tcMar>
                  <w:hideMark/>
                </w:tcPr>
                <w:p w14:paraId="5C7BD197"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bookmarkStart w:id="0" w:name="Введение"/>
                  <w:bookmarkEnd w:id="0"/>
                  <w:r w:rsidRPr="00626715">
                    <w:rPr>
                      <w:rFonts w:ascii="Times New Roman" w:hAnsi="Times New Roman" w:cs="Times New Roman"/>
                      <w:color w:val="000000"/>
                      <w:lang w:eastAsia="ru-RU"/>
                    </w:rPr>
                    <w:lastRenderedPageBreak/>
                    <w:t>Приложение к решению</w:t>
                  </w:r>
                </w:p>
                <w:p w14:paraId="15247D47"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Совета депутатов городского</w:t>
                  </w:r>
                </w:p>
                <w:p w14:paraId="33E6C417"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поселения г.Суровикино</w:t>
                  </w:r>
                </w:p>
                <w:p w14:paraId="36FD8225"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от 28.09.2017 г. №29/4</w:t>
                  </w:r>
                </w:p>
                <w:p w14:paraId="36768C79"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262626"/>
                      <w:lang w:eastAsia="ru-RU"/>
                    </w:rPr>
                    <w:t> </w:t>
                  </w:r>
                </w:p>
                <w:p w14:paraId="7CF7DF49"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262626"/>
                      <w:lang w:eastAsia="ru-RU"/>
                    </w:rPr>
                    <w:t>МЕСТНЫЕ НОРМАТИВЫ</w:t>
                  </w:r>
                </w:p>
                <w:p w14:paraId="4C3DF1D9"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262626"/>
                      <w:lang w:eastAsia="ru-RU"/>
                    </w:rPr>
                    <w:t>ГРАДОСТРОИТЕЛЬНОГО ПРОЕКТИРОВАНИЯ</w:t>
                  </w:r>
                </w:p>
                <w:p w14:paraId="7F73F54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262626"/>
                      <w:spacing w:val="-8"/>
                      <w:lang w:eastAsia="ru-RU"/>
                    </w:rPr>
                    <w:t>ГОРОДСКОГО ПОСЕЛЕНИЯ ГОРОД СУРОВИКИНО</w:t>
                  </w:r>
                </w:p>
                <w:p w14:paraId="1E94E69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262626"/>
                      <w:spacing w:val="-8"/>
                      <w:lang w:eastAsia="ru-RU"/>
                    </w:rPr>
                    <w:t>СУРОВИКИНСКОГО МУНИЦИПАЛЬНОГО РАЙОНА</w:t>
                  </w:r>
                </w:p>
                <w:p w14:paraId="515F851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262626"/>
                      <w:lang w:eastAsia="ru-RU"/>
                    </w:rPr>
                    <w:t>ВОЛГОГРАДСКОЙ ОБЛАСТИ</w:t>
                  </w:r>
                </w:p>
                <w:p w14:paraId="58810FA7" w14:textId="77777777" w:rsidR="00626715" w:rsidRPr="00626715" w:rsidRDefault="00626715" w:rsidP="00626715">
                  <w:pPr>
                    <w:spacing w:before="280" w:after="280" w:line="276" w:lineRule="atLeast"/>
                    <w:ind w:left="176"/>
                    <w:jc w:val="both"/>
                    <w:rPr>
                      <w:rFonts w:ascii="Arial" w:hAnsi="Arial" w:cs="Arial"/>
                      <w:color w:val="000000"/>
                      <w:lang w:eastAsia="ru-RU"/>
                    </w:rPr>
                  </w:pPr>
                  <w:r w:rsidRPr="00626715">
                    <w:rPr>
                      <w:rFonts w:ascii="Arial" w:hAnsi="Arial" w:cs="Arial"/>
                      <w:color w:val="000000"/>
                      <w:spacing w:val="-6"/>
                      <w:lang w:eastAsia="ru-RU"/>
                    </w:rPr>
                    <w:t> </w:t>
                  </w:r>
                </w:p>
                <w:p w14:paraId="6A426D21" w14:textId="77777777" w:rsidR="00626715" w:rsidRPr="00626715" w:rsidRDefault="00626715" w:rsidP="00626715">
                  <w:pPr>
                    <w:spacing w:before="280" w:after="280" w:line="276" w:lineRule="atLeast"/>
                    <w:ind w:left="176"/>
                    <w:jc w:val="both"/>
                    <w:rPr>
                      <w:rFonts w:ascii="Arial" w:hAnsi="Arial" w:cs="Arial"/>
                      <w:color w:val="000000"/>
                      <w:lang w:eastAsia="ru-RU"/>
                    </w:rPr>
                  </w:pPr>
                  <w:r w:rsidRPr="00626715">
                    <w:rPr>
                      <w:rFonts w:ascii="Arial" w:hAnsi="Arial" w:cs="Arial"/>
                      <w:b/>
                      <w:bCs/>
                      <w:color w:val="000000"/>
                      <w:spacing w:val="-6"/>
                      <w:lang w:eastAsia="ru-RU"/>
                    </w:rPr>
                    <w:t>Введение</w:t>
                  </w:r>
                </w:p>
              </w:tc>
              <w:tc>
                <w:tcPr>
                  <w:tcW w:w="360" w:type="dxa"/>
                  <w:tcBorders>
                    <w:top w:val="nil"/>
                    <w:left w:val="nil"/>
                    <w:bottom w:val="single" w:sz="12" w:space="0" w:color="auto"/>
                    <w:right w:val="nil"/>
                  </w:tcBorders>
                  <w:tcMar>
                    <w:top w:w="0" w:type="dxa"/>
                    <w:left w:w="108" w:type="dxa"/>
                    <w:bottom w:w="0" w:type="dxa"/>
                    <w:right w:w="108" w:type="dxa"/>
                  </w:tcMar>
                  <w:vAlign w:val="center"/>
                  <w:hideMark/>
                </w:tcPr>
                <w:p w14:paraId="116187AC"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6F101E5B" w14:textId="77777777">
              <w:trPr>
                <w:trHeight w:val="80"/>
              </w:trPr>
              <w:tc>
                <w:tcPr>
                  <w:tcW w:w="9357" w:type="dxa"/>
                  <w:tcBorders>
                    <w:top w:val="nil"/>
                    <w:left w:val="nil"/>
                    <w:bottom w:val="nil"/>
                    <w:right w:val="nil"/>
                  </w:tcBorders>
                  <w:shd w:val="clear" w:color="auto" w:fill="F2F2F2"/>
                  <w:tcMar>
                    <w:top w:w="0" w:type="dxa"/>
                    <w:left w:w="108" w:type="dxa"/>
                    <w:bottom w:w="0" w:type="dxa"/>
                    <w:right w:w="108" w:type="dxa"/>
                  </w:tcMar>
                  <w:hideMark/>
                </w:tcPr>
                <w:p w14:paraId="0ECF927D" w14:textId="77777777" w:rsidR="00626715" w:rsidRPr="00626715" w:rsidRDefault="00626715" w:rsidP="00626715">
                  <w:pPr>
                    <w:spacing w:before="280" w:after="280" w:line="276" w:lineRule="atLeast"/>
                    <w:ind w:left="176"/>
                    <w:jc w:val="both"/>
                    <w:rPr>
                      <w:rFonts w:ascii="Arial" w:hAnsi="Arial" w:cs="Arial"/>
                      <w:color w:val="000000"/>
                      <w:lang w:eastAsia="ru-RU"/>
                    </w:rPr>
                  </w:pPr>
                  <w:r w:rsidRPr="00626715">
                    <w:rPr>
                      <w:rFonts w:ascii="Arial" w:hAnsi="Arial" w:cs="Arial"/>
                      <w:color w:val="000000"/>
                      <w:spacing w:val="-6"/>
                      <w:sz w:val="10"/>
                      <w:szCs w:val="10"/>
                      <w:lang w:eastAsia="ru-RU"/>
                    </w:rPr>
                    <w:t> </w:t>
                  </w:r>
                </w:p>
              </w:tc>
              <w:tc>
                <w:tcPr>
                  <w:tcW w:w="360" w:type="dxa"/>
                  <w:tcBorders>
                    <w:top w:val="nil"/>
                    <w:left w:val="nil"/>
                    <w:bottom w:val="nil"/>
                    <w:right w:val="nil"/>
                  </w:tcBorders>
                  <w:shd w:val="clear" w:color="auto" w:fill="F2F2F2"/>
                  <w:tcMar>
                    <w:top w:w="0" w:type="dxa"/>
                    <w:left w:w="108" w:type="dxa"/>
                    <w:bottom w:w="0" w:type="dxa"/>
                    <w:right w:w="108" w:type="dxa"/>
                  </w:tcMar>
                  <w:vAlign w:val="center"/>
                  <w:hideMark/>
                </w:tcPr>
                <w:p w14:paraId="4C338207"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sz w:val="10"/>
                      <w:szCs w:val="10"/>
                      <w:lang w:eastAsia="ru-RU"/>
                    </w:rPr>
                    <w:t> </w:t>
                  </w:r>
                </w:p>
              </w:tc>
            </w:tr>
            <w:tr w:rsidR="00626715" w:rsidRPr="00626715" w14:paraId="15106504" w14:textId="77777777">
              <w:trPr>
                <w:trHeight w:val="447"/>
              </w:trPr>
              <w:tc>
                <w:tcPr>
                  <w:tcW w:w="9357" w:type="dxa"/>
                  <w:tcBorders>
                    <w:top w:val="nil"/>
                    <w:left w:val="nil"/>
                    <w:bottom w:val="single" w:sz="12" w:space="0" w:color="auto"/>
                    <w:right w:val="nil"/>
                  </w:tcBorders>
                  <w:tcMar>
                    <w:top w:w="0" w:type="dxa"/>
                    <w:left w:w="108" w:type="dxa"/>
                    <w:bottom w:w="0" w:type="dxa"/>
                    <w:right w:w="108" w:type="dxa"/>
                  </w:tcMar>
                  <w:hideMark/>
                </w:tcPr>
                <w:p w14:paraId="586984C4" w14:textId="77777777" w:rsidR="00626715" w:rsidRPr="00626715" w:rsidRDefault="00626715" w:rsidP="00626715">
                  <w:pPr>
                    <w:spacing w:line="276" w:lineRule="atLeast"/>
                    <w:ind w:left="176"/>
                    <w:jc w:val="both"/>
                    <w:rPr>
                      <w:rFonts w:ascii="Times New Roman" w:hAnsi="Times New Roman" w:cs="Times New Roman"/>
                      <w:color w:val="000000"/>
                      <w:lang w:eastAsia="ru-RU"/>
                    </w:rPr>
                  </w:pPr>
                  <w:r w:rsidRPr="00626715">
                    <w:rPr>
                      <w:rFonts w:ascii="Times New Roman" w:hAnsi="Times New Roman" w:cs="Times New Roman"/>
                      <w:b/>
                      <w:bCs/>
                      <w:color w:val="000000"/>
                      <w:spacing w:val="-6"/>
                      <w:sz w:val="12"/>
                      <w:szCs w:val="12"/>
                      <w:lang w:eastAsia="ru-RU"/>
                    </w:rPr>
                    <w:t> </w:t>
                  </w:r>
                </w:p>
                <w:p w14:paraId="631728D8" w14:textId="77777777" w:rsidR="00626715" w:rsidRPr="00626715" w:rsidRDefault="00626715" w:rsidP="00626715">
                  <w:pPr>
                    <w:spacing w:line="276" w:lineRule="atLeast"/>
                    <w:ind w:left="176"/>
                    <w:jc w:val="both"/>
                    <w:rPr>
                      <w:rFonts w:ascii="Times New Roman" w:hAnsi="Times New Roman" w:cs="Times New Roman"/>
                      <w:color w:val="000000"/>
                      <w:lang w:eastAsia="ru-RU"/>
                    </w:rPr>
                  </w:pPr>
                  <w:r w:rsidRPr="00626715">
                    <w:rPr>
                      <w:rFonts w:ascii="Times New Roman" w:hAnsi="Times New Roman" w:cs="Times New Roman"/>
                      <w:b/>
                      <w:bCs/>
                      <w:color w:val="000000"/>
                      <w:spacing w:val="-6"/>
                      <w:lang w:eastAsia="ru-RU"/>
                    </w:rPr>
                    <w:t>1. Основная часть местных нормативов градостроительного проектирования</w:t>
                  </w:r>
                </w:p>
                <w:p w14:paraId="0A86D7EA" w14:textId="77777777" w:rsidR="00626715" w:rsidRPr="00626715" w:rsidRDefault="00626715" w:rsidP="00626715">
                  <w:pPr>
                    <w:spacing w:line="276" w:lineRule="atLeast"/>
                    <w:ind w:left="460" w:hanging="284"/>
                    <w:jc w:val="both"/>
                    <w:rPr>
                      <w:rFonts w:ascii="Times New Roman" w:hAnsi="Times New Roman" w:cs="Times New Roman"/>
                      <w:color w:val="000000"/>
                      <w:lang w:eastAsia="ru-RU"/>
                    </w:rPr>
                  </w:pPr>
                  <w:r w:rsidRPr="00626715">
                    <w:rPr>
                      <w:rFonts w:ascii="Times New Roman" w:hAnsi="Times New Roman" w:cs="Times New Roman"/>
                      <w:b/>
                      <w:bCs/>
                      <w:color w:val="000000"/>
                      <w:spacing w:val="-6"/>
                      <w:lang w:eastAsia="ru-RU"/>
                    </w:rPr>
                    <w:t>городского поселения г. Суровикино Суровикинского муниципального района Волгоградской области</w:t>
                  </w:r>
                </w:p>
                <w:p w14:paraId="7215DFA1" w14:textId="77777777" w:rsidR="00626715" w:rsidRPr="00626715" w:rsidRDefault="00626715" w:rsidP="00626715">
                  <w:pPr>
                    <w:spacing w:line="276" w:lineRule="atLeast"/>
                    <w:ind w:left="176"/>
                    <w:jc w:val="both"/>
                    <w:rPr>
                      <w:rFonts w:ascii="Times New Roman" w:hAnsi="Times New Roman" w:cs="Times New Roman"/>
                      <w:color w:val="000000"/>
                      <w:lang w:eastAsia="ru-RU"/>
                    </w:rPr>
                  </w:pPr>
                  <w:r w:rsidRPr="00626715">
                    <w:rPr>
                      <w:rFonts w:ascii="Times New Roman" w:hAnsi="Times New Roman" w:cs="Times New Roman"/>
                      <w:b/>
                      <w:bCs/>
                      <w:color w:val="000000"/>
                      <w:spacing w:val="-6"/>
                      <w:sz w:val="4"/>
                      <w:szCs w:val="4"/>
                      <w:lang w:eastAsia="ru-RU"/>
                    </w:rPr>
                    <w:t> </w:t>
                  </w:r>
                </w:p>
              </w:tc>
              <w:tc>
                <w:tcPr>
                  <w:tcW w:w="360" w:type="dxa"/>
                  <w:tcBorders>
                    <w:top w:val="nil"/>
                    <w:left w:val="nil"/>
                    <w:bottom w:val="single" w:sz="12" w:space="0" w:color="auto"/>
                    <w:right w:val="nil"/>
                  </w:tcBorders>
                  <w:tcMar>
                    <w:top w:w="0" w:type="dxa"/>
                    <w:left w:w="108" w:type="dxa"/>
                    <w:bottom w:w="0" w:type="dxa"/>
                    <w:right w:w="108" w:type="dxa"/>
                  </w:tcMar>
                  <w:vAlign w:val="bottom"/>
                  <w:hideMark/>
                </w:tcPr>
                <w:p w14:paraId="4C312976"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7</w:t>
                  </w:r>
                </w:p>
              </w:tc>
            </w:tr>
            <w:tr w:rsidR="00626715" w:rsidRPr="00626715" w14:paraId="7ECF709C" w14:textId="77777777">
              <w:trPr>
                <w:trHeight w:val="315"/>
              </w:trPr>
              <w:tc>
                <w:tcPr>
                  <w:tcW w:w="9357" w:type="dxa"/>
                  <w:tcBorders>
                    <w:top w:val="nil"/>
                    <w:left w:val="nil"/>
                    <w:bottom w:val="nil"/>
                    <w:right w:val="nil"/>
                  </w:tcBorders>
                  <w:tcMar>
                    <w:top w:w="0" w:type="dxa"/>
                    <w:left w:w="108" w:type="dxa"/>
                    <w:bottom w:w="0" w:type="dxa"/>
                    <w:right w:w="108" w:type="dxa"/>
                  </w:tcMar>
                  <w:hideMark/>
                </w:tcPr>
                <w:p w14:paraId="3100196E"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1.1.</w:t>
                  </w:r>
                  <w:r w:rsidRPr="00626715">
                    <w:rPr>
                      <w:rFonts w:ascii="Times New Roman" w:hAnsi="Times New Roman" w:cs="Times New Roman"/>
                      <w:color w:val="000000"/>
                      <w:lang w:eastAsia="ru-RU"/>
                    </w:rPr>
                    <w:t> Расчётные показатели минимально допустимого уровня обеспеченности объектами местного значения городского поселения в области инженерного обеспечения (электро-, тепло-, газо- и водоснабжения населения, водоотведения) и показатели максимально допустимого уровня территориальной доступности таких объектов для населения городского поселения г. Суровикино</w:t>
                  </w:r>
                </w:p>
              </w:tc>
              <w:tc>
                <w:tcPr>
                  <w:tcW w:w="360" w:type="dxa"/>
                  <w:tcBorders>
                    <w:top w:val="nil"/>
                    <w:left w:val="nil"/>
                    <w:bottom w:val="nil"/>
                    <w:right w:val="nil"/>
                  </w:tcBorders>
                  <w:tcMar>
                    <w:top w:w="0" w:type="dxa"/>
                    <w:left w:w="108" w:type="dxa"/>
                    <w:bottom w:w="0" w:type="dxa"/>
                    <w:right w:w="108" w:type="dxa"/>
                  </w:tcMar>
                  <w:vAlign w:val="bottom"/>
                  <w:hideMark/>
                </w:tcPr>
                <w:p w14:paraId="6BDC55AB"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7</w:t>
                  </w:r>
                </w:p>
              </w:tc>
            </w:tr>
            <w:tr w:rsidR="00626715" w:rsidRPr="00626715" w14:paraId="68D2F6EF" w14:textId="77777777">
              <w:trPr>
                <w:trHeight w:val="315"/>
              </w:trPr>
              <w:tc>
                <w:tcPr>
                  <w:tcW w:w="9357" w:type="dxa"/>
                  <w:tcMar>
                    <w:top w:w="0" w:type="dxa"/>
                    <w:left w:w="108" w:type="dxa"/>
                    <w:bottom w:w="0" w:type="dxa"/>
                    <w:right w:w="108" w:type="dxa"/>
                  </w:tcMar>
                  <w:hideMark/>
                </w:tcPr>
                <w:p w14:paraId="77201BA9"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1.2.</w:t>
                  </w:r>
                  <w:r w:rsidRPr="00626715">
                    <w:rPr>
                      <w:rFonts w:ascii="Times New Roman" w:hAnsi="Times New Roman" w:cs="Times New Roman"/>
                      <w:color w:val="000000"/>
                      <w:lang w:eastAsia="ru-RU"/>
                    </w:rPr>
                    <w:t> Расчётные показатели минимально допустимого уровня обеспеченности</w:t>
                  </w:r>
                </w:p>
                <w:p w14:paraId="25D22080" w14:textId="77777777" w:rsidR="00626715" w:rsidRPr="00626715" w:rsidRDefault="00626715" w:rsidP="00626715">
                  <w:pPr>
                    <w:spacing w:line="276" w:lineRule="atLeast"/>
                    <w:ind w:left="176"/>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объектами местного значения городского поселения в области транспорта и показатели максимально допустимого уровня территориальной доступности таких объектов для населения городского поселения г. Суровикино</w:t>
                  </w:r>
                </w:p>
              </w:tc>
              <w:tc>
                <w:tcPr>
                  <w:tcW w:w="360" w:type="dxa"/>
                  <w:tcMar>
                    <w:top w:w="0" w:type="dxa"/>
                    <w:left w:w="108" w:type="dxa"/>
                    <w:bottom w:w="0" w:type="dxa"/>
                    <w:right w:w="108" w:type="dxa"/>
                  </w:tcMar>
                  <w:vAlign w:val="bottom"/>
                  <w:hideMark/>
                </w:tcPr>
                <w:p w14:paraId="09359CF4"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10</w:t>
                  </w:r>
                </w:p>
              </w:tc>
            </w:tr>
            <w:tr w:rsidR="00626715" w:rsidRPr="00626715" w14:paraId="2ABDDEA4" w14:textId="77777777">
              <w:trPr>
                <w:trHeight w:val="315"/>
              </w:trPr>
              <w:tc>
                <w:tcPr>
                  <w:tcW w:w="9357" w:type="dxa"/>
                  <w:tcMar>
                    <w:top w:w="0" w:type="dxa"/>
                    <w:left w:w="108" w:type="dxa"/>
                    <w:bottom w:w="0" w:type="dxa"/>
                    <w:right w:w="108" w:type="dxa"/>
                  </w:tcMar>
                  <w:hideMark/>
                </w:tcPr>
                <w:p w14:paraId="005814CE"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1.3.</w:t>
                  </w:r>
                  <w:r w:rsidRPr="00626715">
                    <w:rPr>
                      <w:rFonts w:ascii="Times New Roman" w:hAnsi="Times New Roman" w:cs="Times New Roman"/>
                      <w:color w:val="000000"/>
                      <w:lang w:eastAsia="ru-RU"/>
                    </w:rPr>
                    <w:t> Расчётные показатели минимально допустимого уровня обеспеченности объектами местного значения городского поселения в области физической культуры и спорта и показатели максимально допустимого уровня территориальной доступности таких объектов для населения городского поселения г. Суровикино</w:t>
                  </w:r>
                </w:p>
              </w:tc>
              <w:tc>
                <w:tcPr>
                  <w:tcW w:w="360" w:type="dxa"/>
                  <w:tcMar>
                    <w:top w:w="0" w:type="dxa"/>
                    <w:left w:w="108" w:type="dxa"/>
                    <w:bottom w:w="0" w:type="dxa"/>
                    <w:right w:w="108" w:type="dxa"/>
                  </w:tcMar>
                  <w:vAlign w:val="bottom"/>
                  <w:hideMark/>
                </w:tcPr>
                <w:p w14:paraId="4E22DE7A"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14</w:t>
                  </w:r>
                </w:p>
              </w:tc>
            </w:tr>
            <w:tr w:rsidR="00626715" w:rsidRPr="00626715" w14:paraId="684A943C" w14:textId="77777777">
              <w:trPr>
                <w:trHeight w:val="315"/>
              </w:trPr>
              <w:tc>
                <w:tcPr>
                  <w:tcW w:w="9357" w:type="dxa"/>
                  <w:tcMar>
                    <w:top w:w="0" w:type="dxa"/>
                    <w:left w:w="108" w:type="dxa"/>
                    <w:bottom w:w="0" w:type="dxa"/>
                    <w:right w:w="108" w:type="dxa"/>
                  </w:tcMar>
                  <w:hideMark/>
                </w:tcPr>
                <w:p w14:paraId="51130627"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w:t>
                  </w:r>
                  <w:r w:rsidRPr="00626715">
                    <w:rPr>
                      <w:rFonts w:ascii="Times New Roman" w:hAnsi="Times New Roman" w:cs="Times New Roman"/>
                      <w:color w:val="000000"/>
                      <w:lang w:eastAsia="ru-RU"/>
                    </w:rPr>
                    <w:t> Расчётные показатели минимально допустимого уровня обеспеченности объектами местного значения городского поселения в областях, связанных с решением вопросов местного значения городского поселения г. Суровикино</w:t>
                  </w:r>
                </w:p>
              </w:tc>
              <w:tc>
                <w:tcPr>
                  <w:tcW w:w="360" w:type="dxa"/>
                  <w:tcMar>
                    <w:top w:w="0" w:type="dxa"/>
                    <w:left w:w="108" w:type="dxa"/>
                    <w:bottom w:w="0" w:type="dxa"/>
                    <w:right w:w="108" w:type="dxa"/>
                  </w:tcMar>
                  <w:vAlign w:val="bottom"/>
                  <w:hideMark/>
                </w:tcPr>
                <w:p w14:paraId="61DFF86F"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16</w:t>
                  </w:r>
                </w:p>
              </w:tc>
            </w:tr>
            <w:tr w:rsidR="00626715" w:rsidRPr="00626715" w14:paraId="3D4D40A0" w14:textId="77777777">
              <w:trPr>
                <w:trHeight w:val="315"/>
              </w:trPr>
              <w:tc>
                <w:tcPr>
                  <w:tcW w:w="9357" w:type="dxa"/>
                  <w:tcMar>
                    <w:top w:w="0" w:type="dxa"/>
                    <w:left w:w="108" w:type="dxa"/>
                    <w:bottom w:w="0" w:type="dxa"/>
                    <w:right w:w="108" w:type="dxa"/>
                  </w:tcMar>
                  <w:hideMark/>
                </w:tcPr>
                <w:p w14:paraId="1025C0CE"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1.4.1. Расчётные показатели в области образования</w:t>
                  </w:r>
                </w:p>
              </w:tc>
              <w:tc>
                <w:tcPr>
                  <w:tcW w:w="360" w:type="dxa"/>
                  <w:tcMar>
                    <w:top w:w="0" w:type="dxa"/>
                    <w:left w:w="108" w:type="dxa"/>
                    <w:bottom w:w="0" w:type="dxa"/>
                    <w:right w:w="108" w:type="dxa"/>
                  </w:tcMar>
                  <w:vAlign w:val="bottom"/>
                  <w:hideMark/>
                </w:tcPr>
                <w:p w14:paraId="13624DBE"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16</w:t>
                  </w:r>
                </w:p>
              </w:tc>
            </w:tr>
            <w:tr w:rsidR="00626715" w:rsidRPr="00626715" w14:paraId="60646080" w14:textId="77777777">
              <w:trPr>
                <w:trHeight w:val="315"/>
              </w:trPr>
              <w:tc>
                <w:tcPr>
                  <w:tcW w:w="9357" w:type="dxa"/>
                  <w:tcMar>
                    <w:top w:w="0" w:type="dxa"/>
                    <w:left w:w="108" w:type="dxa"/>
                    <w:bottom w:w="0" w:type="dxa"/>
                    <w:right w:w="108" w:type="dxa"/>
                  </w:tcMar>
                  <w:hideMark/>
                </w:tcPr>
                <w:p w14:paraId="57B5025B"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1.4.2. Расчётные показатели в области здравоохранения</w:t>
                  </w:r>
                </w:p>
              </w:tc>
              <w:tc>
                <w:tcPr>
                  <w:tcW w:w="360" w:type="dxa"/>
                  <w:tcMar>
                    <w:top w:w="0" w:type="dxa"/>
                    <w:left w:w="108" w:type="dxa"/>
                    <w:bottom w:w="0" w:type="dxa"/>
                    <w:right w:w="108" w:type="dxa"/>
                  </w:tcMar>
                  <w:vAlign w:val="bottom"/>
                  <w:hideMark/>
                </w:tcPr>
                <w:p w14:paraId="56283ACB"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17</w:t>
                  </w:r>
                </w:p>
              </w:tc>
            </w:tr>
            <w:tr w:rsidR="00626715" w:rsidRPr="00626715" w14:paraId="5DAB69A8" w14:textId="77777777">
              <w:trPr>
                <w:trHeight w:val="315"/>
              </w:trPr>
              <w:tc>
                <w:tcPr>
                  <w:tcW w:w="9357" w:type="dxa"/>
                  <w:tcMar>
                    <w:top w:w="0" w:type="dxa"/>
                    <w:left w:w="108" w:type="dxa"/>
                    <w:bottom w:w="0" w:type="dxa"/>
                    <w:right w:w="108" w:type="dxa"/>
                  </w:tcMar>
                  <w:hideMark/>
                </w:tcPr>
                <w:p w14:paraId="05D6F7C7" w14:textId="77777777" w:rsidR="00626715" w:rsidRPr="00626715" w:rsidRDefault="00626715" w:rsidP="00626715">
                  <w:pPr>
                    <w:spacing w:line="276" w:lineRule="atLeast"/>
                    <w:ind w:left="744"/>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1.4.3. Расчётные показатели в области </w:t>
                  </w:r>
                  <w:r w:rsidRPr="00626715">
                    <w:rPr>
                      <w:rFonts w:ascii="Times New Roman" w:hAnsi="Times New Roman" w:cs="Times New Roman"/>
                      <w:color w:val="000000"/>
                      <w:sz w:val="22"/>
                      <w:szCs w:val="22"/>
                      <w:lang w:eastAsia="ru-RU"/>
                    </w:rPr>
                    <w:t>утилизации и переработки бытовых и промышленных отходов</w:t>
                  </w:r>
                </w:p>
              </w:tc>
              <w:tc>
                <w:tcPr>
                  <w:tcW w:w="360" w:type="dxa"/>
                  <w:tcMar>
                    <w:top w:w="0" w:type="dxa"/>
                    <w:left w:w="108" w:type="dxa"/>
                    <w:bottom w:w="0" w:type="dxa"/>
                    <w:right w:w="108" w:type="dxa"/>
                  </w:tcMar>
                  <w:vAlign w:val="bottom"/>
                  <w:hideMark/>
                </w:tcPr>
                <w:p w14:paraId="22EC48A3"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17</w:t>
                  </w:r>
                </w:p>
              </w:tc>
            </w:tr>
            <w:tr w:rsidR="00626715" w:rsidRPr="00626715" w14:paraId="5C5CC846" w14:textId="77777777">
              <w:trPr>
                <w:trHeight w:val="315"/>
              </w:trPr>
              <w:tc>
                <w:tcPr>
                  <w:tcW w:w="9357" w:type="dxa"/>
                  <w:tcMar>
                    <w:top w:w="0" w:type="dxa"/>
                    <w:left w:w="108" w:type="dxa"/>
                    <w:bottom w:w="0" w:type="dxa"/>
                    <w:right w:w="108" w:type="dxa"/>
                  </w:tcMar>
                  <w:hideMark/>
                </w:tcPr>
                <w:p w14:paraId="14014712" w14:textId="77777777" w:rsidR="00626715" w:rsidRPr="00626715" w:rsidRDefault="00626715" w:rsidP="00626715">
                  <w:pPr>
                    <w:spacing w:before="280" w:after="280" w:line="276" w:lineRule="atLeast"/>
                    <w:ind w:left="743"/>
                    <w:jc w:val="both"/>
                    <w:rPr>
                      <w:rFonts w:ascii="Arial" w:hAnsi="Arial" w:cs="Arial"/>
                      <w:color w:val="000000"/>
                      <w:lang w:eastAsia="ru-RU"/>
                    </w:rPr>
                  </w:pPr>
                  <w:r w:rsidRPr="00626715">
                    <w:rPr>
                      <w:rFonts w:ascii="Arial" w:hAnsi="Arial" w:cs="Arial"/>
                      <w:color w:val="000000"/>
                      <w:lang w:eastAsia="ru-RU"/>
                    </w:rPr>
                    <w:t>1.4.4. Расчетные показатели в области культуры и искусства</w:t>
                  </w:r>
                </w:p>
              </w:tc>
              <w:tc>
                <w:tcPr>
                  <w:tcW w:w="360" w:type="dxa"/>
                  <w:tcMar>
                    <w:top w:w="0" w:type="dxa"/>
                    <w:left w:w="108" w:type="dxa"/>
                    <w:bottom w:w="0" w:type="dxa"/>
                    <w:right w:w="108" w:type="dxa"/>
                  </w:tcMar>
                  <w:vAlign w:val="bottom"/>
                  <w:hideMark/>
                </w:tcPr>
                <w:p w14:paraId="10104CBE"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18</w:t>
                  </w:r>
                </w:p>
              </w:tc>
            </w:tr>
            <w:tr w:rsidR="00626715" w:rsidRPr="00626715" w14:paraId="18E2B8D6" w14:textId="77777777">
              <w:trPr>
                <w:trHeight w:val="315"/>
              </w:trPr>
              <w:tc>
                <w:tcPr>
                  <w:tcW w:w="9357" w:type="dxa"/>
                  <w:tcMar>
                    <w:top w:w="0" w:type="dxa"/>
                    <w:left w:w="108" w:type="dxa"/>
                    <w:bottom w:w="0" w:type="dxa"/>
                    <w:right w:w="108" w:type="dxa"/>
                  </w:tcMar>
                  <w:hideMark/>
                </w:tcPr>
                <w:p w14:paraId="6E7C088F" w14:textId="77777777" w:rsidR="00626715" w:rsidRPr="00626715" w:rsidRDefault="00626715" w:rsidP="00626715">
                  <w:pPr>
                    <w:spacing w:before="280" w:after="280"/>
                    <w:ind w:left="744"/>
                    <w:jc w:val="both"/>
                    <w:rPr>
                      <w:rFonts w:ascii="Arial" w:hAnsi="Arial" w:cs="Arial"/>
                      <w:color w:val="000000"/>
                      <w:lang w:eastAsia="ru-RU"/>
                    </w:rPr>
                  </w:pPr>
                  <w:r w:rsidRPr="00626715">
                    <w:rPr>
                      <w:rFonts w:ascii="Arial" w:hAnsi="Arial" w:cs="Arial"/>
                      <w:color w:val="000000"/>
                      <w:lang w:eastAsia="ru-RU"/>
                    </w:rPr>
                    <w:t>1.4.5. Расчетные показатели в области </w:t>
                  </w:r>
                  <w:r w:rsidRPr="00626715">
                    <w:rPr>
                      <w:rFonts w:ascii="Arial" w:hAnsi="Arial" w:cs="Arial"/>
                      <w:color w:val="000000"/>
                      <w:sz w:val="22"/>
                      <w:szCs w:val="22"/>
                      <w:lang w:eastAsia="ru-RU"/>
                    </w:rPr>
                    <w:t>обеспечения деятельности органов</w:t>
                  </w:r>
                </w:p>
                <w:p w14:paraId="27613BB4" w14:textId="77777777" w:rsidR="00626715" w:rsidRPr="00626715" w:rsidRDefault="00626715" w:rsidP="00626715">
                  <w:pPr>
                    <w:spacing w:before="280" w:after="280" w:line="276" w:lineRule="atLeast"/>
                    <w:ind w:left="743"/>
                    <w:jc w:val="both"/>
                    <w:rPr>
                      <w:rFonts w:ascii="Arial" w:hAnsi="Arial" w:cs="Arial"/>
                      <w:color w:val="000000"/>
                      <w:lang w:eastAsia="ru-RU"/>
                    </w:rPr>
                  </w:pPr>
                  <w:r w:rsidRPr="00626715">
                    <w:rPr>
                      <w:rFonts w:ascii="Arial" w:hAnsi="Arial" w:cs="Arial"/>
                      <w:color w:val="000000"/>
                      <w:sz w:val="22"/>
                      <w:szCs w:val="22"/>
                      <w:lang w:eastAsia="ru-RU"/>
                    </w:rPr>
                    <w:t>местного самоуправления городского поселения</w:t>
                  </w:r>
                </w:p>
              </w:tc>
              <w:tc>
                <w:tcPr>
                  <w:tcW w:w="360" w:type="dxa"/>
                  <w:tcMar>
                    <w:top w:w="0" w:type="dxa"/>
                    <w:left w:w="108" w:type="dxa"/>
                    <w:bottom w:w="0" w:type="dxa"/>
                    <w:right w:w="108" w:type="dxa"/>
                  </w:tcMar>
                  <w:vAlign w:val="bottom"/>
                  <w:hideMark/>
                </w:tcPr>
                <w:p w14:paraId="583C35A4"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18</w:t>
                  </w:r>
                </w:p>
              </w:tc>
            </w:tr>
            <w:tr w:rsidR="00626715" w:rsidRPr="00626715" w14:paraId="7B7EC7DF" w14:textId="77777777">
              <w:trPr>
                <w:trHeight w:val="315"/>
              </w:trPr>
              <w:tc>
                <w:tcPr>
                  <w:tcW w:w="9357" w:type="dxa"/>
                  <w:tcMar>
                    <w:top w:w="0" w:type="dxa"/>
                    <w:left w:w="108" w:type="dxa"/>
                    <w:bottom w:w="0" w:type="dxa"/>
                    <w:right w:w="108" w:type="dxa"/>
                  </w:tcMar>
                  <w:hideMark/>
                </w:tcPr>
                <w:p w14:paraId="4CD99E91" w14:textId="77777777" w:rsidR="00626715" w:rsidRPr="00626715" w:rsidRDefault="00626715" w:rsidP="00626715">
                  <w:pPr>
                    <w:spacing w:before="280" w:after="280" w:line="276" w:lineRule="atLeast"/>
                    <w:ind w:left="743"/>
                    <w:jc w:val="both"/>
                    <w:rPr>
                      <w:rFonts w:ascii="Arial" w:hAnsi="Arial" w:cs="Arial"/>
                      <w:color w:val="000000"/>
                      <w:lang w:eastAsia="ru-RU"/>
                    </w:rPr>
                  </w:pPr>
                  <w:r w:rsidRPr="00626715">
                    <w:rPr>
                      <w:rFonts w:ascii="Arial" w:hAnsi="Arial" w:cs="Arial"/>
                      <w:color w:val="000000"/>
                      <w:lang w:eastAsia="ru-RU"/>
                    </w:rPr>
                    <w:t>1.4.6. Расчетные показатели в области ритуального обслуживания населения</w:t>
                  </w:r>
                </w:p>
              </w:tc>
              <w:tc>
                <w:tcPr>
                  <w:tcW w:w="360" w:type="dxa"/>
                  <w:tcMar>
                    <w:top w:w="0" w:type="dxa"/>
                    <w:left w:w="108" w:type="dxa"/>
                    <w:bottom w:w="0" w:type="dxa"/>
                    <w:right w:w="108" w:type="dxa"/>
                  </w:tcMar>
                  <w:vAlign w:val="bottom"/>
                  <w:hideMark/>
                </w:tcPr>
                <w:p w14:paraId="53A4FCB0"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19</w:t>
                  </w:r>
                </w:p>
              </w:tc>
            </w:tr>
            <w:tr w:rsidR="00626715" w:rsidRPr="00626715" w14:paraId="7D8E15E7" w14:textId="77777777">
              <w:trPr>
                <w:trHeight w:val="315"/>
              </w:trPr>
              <w:tc>
                <w:tcPr>
                  <w:tcW w:w="9357" w:type="dxa"/>
                  <w:tcMar>
                    <w:top w:w="0" w:type="dxa"/>
                    <w:left w:w="108" w:type="dxa"/>
                    <w:bottom w:w="0" w:type="dxa"/>
                    <w:right w:w="108" w:type="dxa"/>
                  </w:tcMar>
                  <w:hideMark/>
                </w:tcPr>
                <w:p w14:paraId="49C6B158" w14:textId="77777777" w:rsidR="00626715" w:rsidRPr="00626715" w:rsidRDefault="00626715" w:rsidP="00626715">
                  <w:pPr>
                    <w:spacing w:line="276" w:lineRule="atLeast"/>
                    <w:ind w:left="919"/>
                    <w:jc w:val="both"/>
                    <w:rPr>
                      <w:rFonts w:ascii="Times New Roman" w:hAnsi="Times New Roman" w:cs="Times New Roman"/>
                      <w:color w:val="000000"/>
                      <w:lang w:eastAsia="ru-RU"/>
                    </w:rPr>
                  </w:pPr>
                  <w:r w:rsidRPr="00626715">
                    <w:rPr>
                      <w:rFonts w:ascii="Times New Roman" w:hAnsi="Times New Roman" w:cs="Times New Roman"/>
                      <w:color w:val="000000"/>
                      <w:spacing w:val="-6"/>
                      <w:lang w:eastAsia="ru-RU"/>
                    </w:rPr>
                    <w:t> </w:t>
                  </w:r>
                </w:p>
              </w:tc>
              <w:tc>
                <w:tcPr>
                  <w:tcW w:w="360" w:type="dxa"/>
                  <w:tcMar>
                    <w:top w:w="0" w:type="dxa"/>
                    <w:left w:w="108" w:type="dxa"/>
                    <w:bottom w:w="0" w:type="dxa"/>
                    <w:right w:w="108" w:type="dxa"/>
                  </w:tcMar>
                  <w:vAlign w:val="bottom"/>
                  <w:hideMark/>
                </w:tcPr>
                <w:p w14:paraId="668E5635"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0E73016E" w14:textId="77777777">
              <w:trPr>
                <w:trHeight w:val="74"/>
              </w:trPr>
              <w:tc>
                <w:tcPr>
                  <w:tcW w:w="9357" w:type="dxa"/>
                  <w:tcBorders>
                    <w:top w:val="single" w:sz="48" w:space="0" w:color="auto"/>
                    <w:left w:val="nil"/>
                    <w:bottom w:val="single" w:sz="12" w:space="0" w:color="auto"/>
                    <w:right w:val="nil"/>
                  </w:tcBorders>
                  <w:tcMar>
                    <w:top w:w="0" w:type="dxa"/>
                    <w:left w:w="108" w:type="dxa"/>
                    <w:bottom w:w="0" w:type="dxa"/>
                    <w:right w:w="108" w:type="dxa"/>
                  </w:tcMar>
                  <w:hideMark/>
                </w:tcPr>
                <w:p w14:paraId="4EEB3946" w14:textId="77777777" w:rsidR="00626715" w:rsidRPr="00626715" w:rsidRDefault="00626715" w:rsidP="00626715">
                  <w:pPr>
                    <w:spacing w:line="276" w:lineRule="atLeast"/>
                    <w:ind w:left="210"/>
                    <w:jc w:val="both"/>
                    <w:rPr>
                      <w:rFonts w:ascii="Times New Roman" w:hAnsi="Times New Roman" w:cs="Times New Roman"/>
                      <w:color w:val="000000"/>
                      <w:lang w:eastAsia="ru-RU"/>
                    </w:rPr>
                  </w:pPr>
                  <w:r w:rsidRPr="00626715">
                    <w:rPr>
                      <w:rFonts w:ascii="Times New Roman" w:hAnsi="Times New Roman" w:cs="Times New Roman"/>
                      <w:b/>
                      <w:bCs/>
                      <w:color w:val="000000"/>
                      <w:spacing w:val="-6"/>
                      <w:sz w:val="4"/>
                      <w:szCs w:val="4"/>
                      <w:lang w:eastAsia="ru-RU"/>
                    </w:rPr>
                    <w:t> </w:t>
                  </w:r>
                </w:p>
                <w:p w14:paraId="31012419" w14:textId="77777777" w:rsidR="00626715" w:rsidRPr="00626715" w:rsidRDefault="00626715" w:rsidP="00626715">
                  <w:pPr>
                    <w:spacing w:line="276" w:lineRule="atLeast"/>
                    <w:ind w:left="210"/>
                    <w:jc w:val="both"/>
                    <w:rPr>
                      <w:rFonts w:ascii="Times New Roman" w:hAnsi="Times New Roman" w:cs="Times New Roman"/>
                      <w:color w:val="000000"/>
                      <w:lang w:eastAsia="ru-RU"/>
                    </w:rPr>
                  </w:pPr>
                  <w:r w:rsidRPr="00626715">
                    <w:rPr>
                      <w:rFonts w:ascii="Times New Roman" w:hAnsi="Times New Roman" w:cs="Times New Roman"/>
                      <w:b/>
                      <w:bCs/>
                      <w:color w:val="000000"/>
                      <w:spacing w:val="-6"/>
                      <w:lang w:eastAsia="ru-RU"/>
                    </w:rPr>
                    <w:t>2. Материалы по обоснованию расчётных показателей, содержащихся в основной части местных нормативов градостроительного проектирования городского поселения г. Суровикино Суровикинского муниципального района Волгоградской области</w:t>
                  </w:r>
                </w:p>
                <w:p w14:paraId="13D29B9E" w14:textId="77777777" w:rsidR="00626715" w:rsidRPr="00626715" w:rsidRDefault="00626715" w:rsidP="00626715">
                  <w:pPr>
                    <w:spacing w:line="276" w:lineRule="atLeast"/>
                    <w:ind w:left="210"/>
                    <w:jc w:val="both"/>
                    <w:rPr>
                      <w:rFonts w:ascii="Times New Roman" w:hAnsi="Times New Roman" w:cs="Times New Roman"/>
                      <w:color w:val="000000"/>
                      <w:lang w:eastAsia="ru-RU"/>
                    </w:rPr>
                  </w:pPr>
                  <w:r w:rsidRPr="00626715">
                    <w:rPr>
                      <w:rFonts w:ascii="Times New Roman" w:hAnsi="Times New Roman" w:cs="Times New Roman"/>
                      <w:color w:val="000000"/>
                      <w:spacing w:val="-6"/>
                      <w:sz w:val="4"/>
                      <w:szCs w:val="4"/>
                      <w:lang w:eastAsia="ru-RU"/>
                    </w:rPr>
                    <w:t> </w:t>
                  </w:r>
                </w:p>
              </w:tc>
              <w:tc>
                <w:tcPr>
                  <w:tcW w:w="360" w:type="dxa"/>
                  <w:tcBorders>
                    <w:top w:val="single" w:sz="48" w:space="0" w:color="auto"/>
                    <w:left w:val="nil"/>
                    <w:bottom w:val="single" w:sz="12" w:space="0" w:color="auto"/>
                    <w:right w:val="nil"/>
                  </w:tcBorders>
                  <w:tcMar>
                    <w:top w:w="0" w:type="dxa"/>
                    <w:left w:w="108" w:type="dxa"/>
                    <w:bottom w:w="0" w:type="dxa"/>
                    <w:right w:w="108" w:type="dxa"/>
                  </w:tcMar>
                  <w:vAlign w:val="bottom"/>
                  <w:hideMark/>
                </w:tcPr>
                <w:p w14:paraId="11A8A949"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20</w:t>
                  </w:r>
                </w:p>
              </w:tc>
            </w:tr>
            <w:tr w:rsidR="00626715" w:rsidRPr="00626715" w14:paraId="0E84FC1B" w14:textId="77777777">
              <w:trPr>
                <w:trHeight w:val="243"/>
              </w:trPr>
              <w:tc>
                <w:tcPr>
                  <w:tcW w:w="9357" w:type="dxa"/>
                  <w:tcBorders>
                    <w:top w:val="nil"/>
                    <w:left w:val="nil"/>
                    <w:bottom w:val="single" w:sz="48" w:space="0" w:color="auto"/>
                    <w:right w:val="nil"/>
                  </w:tcBorders>
                  <w:tcMar>
                    <w:top w:w="0" w:type="dxa"/>
                    <w:left w:w="108" w:type="dxa"/>
                    <w:bottom w:w="0" w:type="dxa"/>
                    <w:right w:w="108" w:type="dxa"/>
                  </w:tcMar>
                  <w:hideMark/>
                </w:tcPr>
                <w:p w14:paraId="6D0A9D5E" w14:textId="77777777" w:rsidR="00626715" w:rsidRPr="00626715" w:rsidRDefault="00626715" w:rsidP="00626715">
                  <w:pPr>
                    <w:spacing w:line="276" w:lineRule="atLeast"/>
                    <w:ind w:left="176"/>
                    <w:jc w:val="both"/>
                    <w:rPr>
                      <w:rFonts w:ascii="Times New Roman" w:hAnsi="Times New Roman" w:cs="Times New Roman"/>
                      <w:color w:val="000000"/>
                      <w:lang w:eastAsia="ru-RU"/>
                    </w:rPr>
                  </w:pPr>
                  <w:r w:rsidRPr="00626715">
                    <w:rPr>
                      <w:rFonts w:ascii="Times New Roman" w:hAnsi="Times New Roman" w:cs="Times New Roman"/>
                      <w:color w:val="000000"/>
                      <w:spacing w:val="-6"/>
                      <w:sz w:val="12"/>
                      <w:szCs w:val="12"/>
                      <w:lang w:eastAsia="ru-RU"/>
                    </w:rPr>
                    <w:t> </w:t>
                  </w:r>
                </w:p>
              </w:tc>
              <w:tc>
                <w:tcPr>
                  <w:tcW w:w="360" w:type="dxa"/>
                  <w:tcBorders>
                    <w:top w:val="nil"/>
                    <w:left w:val="nil"/>
                    <w:bottom w:val="single" w:sz="48" w:space="0" w:color="auto"/>
                    <w:right w:val="nil"/>
                  </w:tcBorders>
                  <w:tcMar>
                    <w:top w:w="0" w:type="dxa"/>
                    <w:left w:w="108" w:type="dxa"/>
                    <w:bottom w:w="0" w:type="dxa"/>
                    <w:right w:w="108" w:type="dxa"/>
                  </w:tcMar>
                  <w:vAlign w:val="bottom"/>
                  <w:hideMark/>
                </w:tcPr>
                <w:p w14:paraId="4B441922"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42776217" w14:textId="77777777">
              <w:trPr>
                <w:trHeight w:val="315"/>
              </w:trPr>
              <w:tc>
                <w:tcPr>
                  <w:tcW w:w="9357" w:type="dxa"/>
                  <w:tcBorders>
                    <w:top w:val="nil"/>
                    <w:left w:val="nil"/>
                    <w:bottom w:val="single" w:sz="12" w:space="0" w:color="auto"/>
                    <w:right w:val="nil"/>
                  </w:tcBorders>
                  <w:tcMar>
                    <w:top w:w="0" w:type="dxa"/>
                    <w:left w:w="108" w:type="dxa"/>
                    <w:bottom w:w="0" w:type="dxa"/>
                    <w:right w:w="108" w:type="dxa"/>
                  </w:tcMar>
                  <w:hideMark/>
                </w:tcPr>
                <w:p w14:paraId="1EC8479D" w14:textId="77777777" w:rsidR="00626715" w:rsidRPr="00626715" w:rsidRDefault="00626715" w:rsidP="00626715">
                  <w:pPr>
                    <w:spacing w:line="276" w:lineRule="atLeast"/>
                    <w:ind w:left="210"/>
                    <w:jc w:val="both"/>
                    <w:rPr>
                      <w:rFonts w:ascii="Times New Roman" w:hAnsi="Times New Roman" w:cs="Times New Roman"/>
                      <w:color w:val="000000"/>
                      <w:lang w:eastAsia="ru-RU"/>
                    </w:rPr>
                  </w:pPr>
                  <w:r w:rsidRPr="00626715">
                    <w:rPr>
                      <w:rFonts w:ascii="Times New Roman" w:hAnsi="Times New Roman" w:cs="Times New Roman"/>
                      <w:b/>
                      <w:bCs/>
                      <w:color w:val="000000"/>
                      <w:spacing w:val="-6"/>
                      <w:sz w:val="4"/>
                      <w:szCs w:val="4"/>
                      <w:lang w:eastAsia="ru-RU"/>
                    </w:rPr>
                    <w:t> </w:t>
                  </w:r>
                </w:p>
                <w:p w14:paraId="04702788" w14:textId="77777777" w:rsidR="00626715" w:rsidRPr="00626715" w:rsidRDefault="00626715" w:rsidP="00626715">
                  <w:pPr>
                    <w:spacing w:line="276" w:lineRule="atLeast"/>
                    <w:ind w:left="210"/>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 Правила и область применения расчётных показателей, содержащихся в основной части местных нормативов градостроительного проектирования Городского поселения г. Суровикино Суровикинского муниципального района Волгоградской области</w:t>
                  </w:r>
                </w:p>
              </w:tc>
              <w:tc>
                <w:tcPr>
                  <w:tcW w:w="360" w:type="dxa"/>
                  <w:tcBorders>
                    <w:top w:val="nil"/>
                    <w:left w:val="nil"/>
                    <w:bottom w:val="single" w:sz="12" w:space="0" w:color="auto"/>
                    <w:right w:val="nil"/>
                  </w:tcBorders>
                  <w:tcMar>
                    <w:top w:w="0" w:type="dxa"/>
                    <w:left w:w="108" w:type="dxa"/>
                    <w:bottom w:w="0" w:type="dxa"/>
                    <w:right w:w="108" w:type="dxa"/>
                  </w:tcMar>
                  <w:vAlign w:val="bottom"/>
                  <w:hideMark/>
                </w:tcPr>
                <w:p w14:paraId="5DA9498C"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32</w:t>
                  </w:r>
                </w:p>
              </w:tc>
            </w:tr>
            <w:tr w:rsidR="00626715" w:rsidRPr="00626715" w14:paraId="2481EAE2" w14:textId="77777777">
              <w:trPr>
                <w:trHeight w:val="181"/>
              </w:trPr>
              <w:tc>
                <w:tcPr>
                  <w:tcW w:w="9357" w:type="dxa"/>
                  <w:tcBorders>
                    <w:top w:val="nil"/>
                    <w:left w:val="nil"/>
                    <w:bottom w:val="nil"/>
                    <w:right w:val="nil"/>
                  </w:tcBorders>
                  <w:tcMar>
                    <w:top w:w="0" w:type="dxa"/>
                    <w:left w:w="108" w:type="dxa"/>
                    <w:bottom w:w="0" w:type="dxa"/>
                    <w:right w:w="108" w:type="dxa"/>
                  </w:tcMar>
                  <w:hideMark/>
                </w:tcPr>
                <w:p w14:paraId="78FAEB36"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3.1.</w:t>
                  </w:r>
                  <w:r w:rsidRPr="00626715">
                    <w:rPr>
                      <w:rFonts w:ascii="Times New Roman" w:hAnsi="Times New Roman" w:cs="Times New Roman"/>
                      <w:color w:val="000000"/>
                      <w:lang w:eastAsia="ru-RU"/>
                    </w:rPr>
                    <w:t> Область применения расчетных показателей</w:t>
                  </w:r>
                </w:p>
              </w:tc>
              <w:tc>
                <w:tcPr>
                  <w:tcW w:w="360" w:type="dxa"/>
                  <w:tcBorders>
                    <w:top w:val="nil"/>
                    <w:left w:val="nil"/>
                    <w:bottom w:val="nil"/>
                    <w:right w:val="nil"/>
                  </w:tcBorders>
                  <w:tcMar>
                    <w:top w:w="0" w:type="dxa"/>
                    <w:left w:w="108" w:type="dxa"/>
                    <w:bottom w:w="0" w:type="dxa"/>
                    <w:right w:w="108" w:type="dxa"/>
                  </w:tcMar>
                  <w:vAlign w:val="bottom"/>
                  <w:hideMark/>
                </w:tcPr>
                <w:p w14:paraId="4D1E752C"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32</w:t>
                  </w:r>
                </w:p>
              </w:tc>
            </w:tr>
            <w:tr w:rsidR="00626715" w:rsidRPr="00626715" w14:paraId="3CBB9C3B" w14:textId="77777777">
              <w:trPr>
                <w:trHeight w:val="181"/>
              </w:trPr>
              <w:tc>
                <w:tcPr>
                  <w:tcW w:w="9357" w:type="dxa"/>
                  <w:tcMar>
                    <w:top w:w="0" w:type="dxa"/>
                    <w:left w:w="108" w:type="dxa"/>
                    <w:bottom w:w="0" w:type="dxa"/>
                    <w:right w:w="108" w:type="dxa"/>
                  </w:tcMar>
                  <w:hideMark/>
                </w:tcPr>
                <w:p w14:paraId="271CA809"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3.2.</w:t>
                  </w:r>
                  <w:r w:rsidRPr="00626715">
                    <w:rPr>
                      <w:rFonts w:ascii="Times New Roman" w:hAnsi="Times New Roman" w:cs="Times New Roman"/>
                      <w:color w:val="000000"/>
                      <w:lang w:eastAsia="ru-RU"/>
                    </w:rPr>
                    <w:t> Состав участников градостроительных отношений</w:t>
                  </w:r>
                </w:p>
              </w:tc>
              <w:tc>
                <w:tcPr>
                  <w:tcW w:w="360" w:type="dxa"/>
                  <w:tcMar>
                    <w:top w:w="0" w:type="dxa"/>
                    <w:left w:w="108" w:type="dxa"/>
                    <w:bottom w:w="0" w:type="dxa"/>
                    <w:right w:w="108" w:type="dxa"/>
                  </w:tcMar>
                  <w:vAlign w:val="bottom"/>
                  <w:hideMark/>
                </w:tcPr>
                <w:p w14:paraId="11672322"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33</w:t>
                  </w:r>
                </w:p>
              </w:tc>
            </w:tr>
            <w:tr w:rsidR="00626715" w:rsidRPr="00626715" w14:paraId="26D69E7B" w14:textId="77777777">
              <w:trPr>
                <w:trHeight w:val="181"/>
              </w:trPr>
              <w:tc>
                <w:tcPr>
                  <w:tcW w:w="9357" w:type="dxa"/>
                  <w:tcMar>
                    <w:top w:w="0" w:type="dxa"/>
                    <w:left w:w="108" w:type="dxa"/>
                    <w:bottom w:w="0" w:type="dxa"/>
                    <w:right w:w="108" w:type="dxa"/>
                  </w:tcMar>
                  <w:hideMark/>
                </w:tcPr>
                <w:p w14:paraId="046544DA"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3.3.</w:t>
                  </w:r>
                  <w:r w:rsidRPr="00626715">
                    <w:rPr>
                      <w:rFonts w:ascii="Times New Roman" w:hAnsi="Times New Roman" w:cs="Times New Roman"/>
                      <w:color w:val="000000"/>
                      <w:lang w:eastAsia="ru-RU"/>
                    </w:rPr>
                    <w:t> Документы градостроительного проектирования</w:t>
                  </w:r>
                </w:p>
              </w:tc>
              <w:tc>
                <w:tcPr>
                  <w:tcW w:w="360" w:type="dxa"/>
                  <w:tcMar>
                    <w:top w:w="0" w:type="dxa"/>
                    <w:left w:w="108" w:type="dxa"/>
                    <w:bottom w:w="0" w:type="dxa"/>
                    <w:right w:w="108" w:type="dxa"/>
                  </w:tcMar>
                  <w:vAlign w:val="bottom"/>
                  <w:hideMark/>
                </w:tcPr>
                <w:p w14:paraId="3C0F0243"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34</w:t>
                  </w:r>
                </w:p>
              </w:tc>
            </w:tr>
            <w:tr w:rsidR="00626715" w:rsidRPr="00626715" w14:paraId="590D834F" w14:textId="77777777">
              <w:trPr>
                <w:trHeight w:val="181"/>
              </w:trPr>
              <w:tc>
                <w:tcPr>
                  <w:tcW w:w="9357" w:type="dxa"/>
                  <w:tcMar>
                    <w:top w:w="0" w:type="dxa"/>
                    <w:left w:w="108" w:type="dxa"/>
                    <w:bottom w:w="0" w:type="dxa"/>
                    <w:right w:w="108" w:type="dxa"/>
                  </w:tcMar>
                  <w:hideMark/>
                </w:tcPr>
                <w:p w14:paraId="128A9BDE" w14:textId="77777777" w:rsidR="00626715" w:rsidRPr="00626715" w:rsidRDefault="00626715" w:rsidP="00626715">
                  <w:pPr>
                    <w:spacing w:line="276" w:lineRule="atLeast"/>
                    <w:ind w:left="176" w:firstLine="567"/>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3.4.</w:t>
                  </w:r>
                  <w:r w:rsidRPr="00626715">
                    <w:rPr>
                      <w:rFonts w:ascii="Times New Roman" w:hAnsi="Times New Roman" w:cs="Times New Roman"/>
                      <w:color w:val="000000"/>
                      <w:lang w:eastAsia="ru-RU"/>
                    </w:rPr>
                    <w:t> Демонстрационные числовые примеры решения типовых задач с использованием расчетных показателей, приведенных в основной части</w:t>
                  </w:r>
                </w:p>
              </w:tc>
              <w:tc>
                <w:tcPr>
                  <w:tcW w:w="360" w:type="dxa"/>
                  <w:tcMar>
                    <w:top w:w="0" w:type="dxa"/>
                    <w:left w:w="108" w:type="dxa"/>
                    <w:bottom w:w="0" w:type="dxa"/>
                    <w:right w:w="108" w:type="dxa"/>
                  </w:tcMar>
                  <w:vAlign w:val="bottom"/>
                  <w:hideMark/>
                </w:tcPr>
                <w:p w14:paraId="6A8A5C8D"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34</w:t>
                  </w:r>
                </w:p>
              </w:tc>
            </w:tr>
            <w:tr w:rsidR="00626715" w:rsidRPr="00626715" w14:paraId="1986DB82" w14:textId="77777777">
              <w:trPr>
                <w:trHeight w:val="181"/>
              </w:trPr>
              <w:tc>
                <w:tcPr>
                  <w:tcW w:w="9357" w:type="dxa"/>
                  <w:tcMar>
                    <w:top w:w="0" w:type="dxa"/>
                    <w:left w:w="108" w:type="dxa"/>
                    <w:bottom w:w="0" w:type="dxa"/>
                    <w:right w:w="108" w:type="dxa"/>
                  </w:tcMar>
                  <w:hideMark/>
                </w:tcPr>
                <w:p w14:paraId="767351BA" w14:textId="77777777" w:rsidR="00626715" w:rsidRPr="00626715" w:rsidRDefault="00626715" w:rsidP="00626715">
                  <w:pPr>
                    <w:spacing w:line="276" w:lineRule="atLeast"/>
                    <w:ind w:left="176"/>
                    <w:jc w:val="both"/>
                    <w:rPr>
                      <w:rFonts w:ascii="Times New Roman" w:hAnsi="Times New Roman" w:cs="Times New Roman"/>
                      <w:color w:val="000000"/>
                      <w:lang w:eastAsia="ru-RU"/>
                    </w:rPr>
                  </w:pPr>
                  <w:r w:rsidRPr="00626715">
                    <w:rPr>
                      <w:rFonts w:ascii="Times New Roman" w:hAnsi="Times New Roman" w:cs="Times New Roman"/>
                      <w:b/>
                      <w:bCs/>
                      <w:color w:val="000000"/>
                      <w:spacing w:val="-6"/>
                      <w:sz w:val="4"/>
                      <w:szCs w:val="4"/>
                      <w:lang w:eastAsia="ru-RU"/>
                    </w:rPr>
                    <w:t> </w:t>
                  </w:r>
                </w:p>
              </w:tc>
              <w:tc>
                <w:tcPr>
                  <w:tcW w:w="360" w:type="dxa"/>
                  <w:tcMar>
                    <w:top w:w="0" w:type="dxa"/>
                    <w:left w:w="108" w:type="dxa"/>
                    <w:bottom w:w="0" w:type="dxa"/>
                    <w:right w:w="108" w:type="dxa"/>
                  </w:tcMar>
                  <w:vAlign w:val="bottom"/>
                  <w:hideMark/>
                </w:tcPr>
                <w:p w14:paraId="41133937"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5556B371" w14:textId="77777777">
              <w:trPr>
                <w:trHeight w:val="80"/>
              </w:trPr>
              <w:tc>
                <w:tcPr>
                  <w:tcW w:w="9357" w:type="dxa"/>
                  <w:shd w:val="clear" w:color="auto" w:fill="F2F2F2"/>
                  <w:tcMar>
                    <w:top w:w="0" w:type="dxa"/>
                    <w:left w:w="108" w:type="dxa"/>
                    <w:bottom w:w="0" w:type="dxa"/>
                    <w:right w:w="108" w:type="dxa"/>
                  </w:tcMar>
                  <w:hideMark/>
                </w:tcPr>
                <w:p w14:paraId="659FCC9C" w14:textId="77777777" w:rsidR="00626715" w:rsidRPr="00626715" w:rsidRDefault="00626715" w:rsidP="00626715">
                  <w:pPr>
                    <w:spacing w:line="253" w:lineRule="atLeast"/>
                    <w:ind w:left="176" w:firstLine="680"/>
                    <w:jc w:val="both"/>
                    <w:rPr>
                      <w:rFonts w:ascii="Calibri" w:hAnsi="Calibri" w:cs="Times New Roman"/>
                      <w:color w:val="000000"/>
                      <w:sz w:val="22"/>
                      <w:szCs w:val="22"/>
                      <w:lang w:eastAsia="ru-RU"/>
                    </w:rPr>
                  </w:pPr>
                  <w:r w:rsidRPr="00626715">
                    <w:rPr>
                      <w:rFonts w:ascii="Calibri" w:hAnsi="Calibri" w:cs="Times New Roman"/>
                      <w:color w:val="000000"/>
                      <w:spacing w:val="-6"/>
                      <w:sz w:val="10"/>
                      <w:szCs w:val="10"/>
                      <w:lang w:eastAsia="ru-RU"/>
                    </w:rPr>
                    <w:t> </w:t>
                  </w:r>
                </w:p>
              </w:tc>
              <w:tc>
                <w:tcPr>
                  <w:tcW w:w="360" w:type="dxa"/>
                  <w:shd w:val="clear" w:color="auto" w:fill="F2F2F2"/>
                  <w:tcMar>
                    <w:top w:w="0" w:type="dxa"/>
                    <w:left w:w="108" w:type="dxa"/>
                    <w:bottom w:w="0" w:type="dxa"/>
                    <w:right w:w="108" w:type="dxa"/>
                  </w:tcMar>
                  <w:vAlign w:val="bottom"/>
                  <w:hideMark/>
                </w:tcPr>
                <w:p w14:paraId="3E797A54"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sz w:val="10"/>
                      <w:szCs w:val="10"/>
                      <w:lang w:eastAsia="ru-RU"/>
                    </w:rPr>
                    <w:t> </w:t>
                  </w:r>
                </w:p>
              </w:tc>
            </w:tr>
            <w:tr w:rsidR="00626715" w:rsidRPr="00626715" w14:paraId="2D64C72E" w14:textId="77777777">
              <w:trPr>
                <w:trHeight w:val="377"/>
              </w:trPr>
              <w:tc>
                <w:tcPr>
                  <w:tcW w:w="9357" w:type="dxa"/>
                  <w:tcMar>
                    <w:top w:w="0" w:type="dxa"/>
                    <w:left w:w="108" w:type="dxa"/>
                    <w:bottom w:w="0" w:type="dxa"/>
                    <w:right w:w="108" w:type="dxa"/>
                  </w:tcMar>
                  <w:vAlign w:val="bottom"/>
                  <w:hideMark/>
                </w:tcPr>
                <w:p w14:paraId="7A2EE877" w14:textId="77777777" w:rsidR="00626715" w:rsidRPr="00626715" w:rsidRDefault="00626715" w:rsidP="00626715">
                  <w:pPr>
                    <w:spacing w:line="253" w:lineRule="atLeast"/>
                    <w:ind w:left="176" w:firstLine="680"/>
                    <w:jc w:val="both"/>
                    <w:rPr>
                      <w:rFonts w:ascii="Calibri" w:hAnsi="Calibri" w:cs="Times New Roman"/>
                      <w:color w:val="000000"/>
                      <w:sz w:val="22"/>
                      <w:szCs w:val="22"/>
                      <w:lang w:eastAsia="ru-RU"/>
                    </w:rPr>
                  </w:pPr>
                  <w:r w:rsidRPr="00626715">
                    <w:rPr>
                      <w:rFonts w:ascii="Times New Roman" w:hAnsi="Times New Roman" w:cs="Times New Roman"/>
                      <w:b/>
                      <w:bCs/>
                      <w:color w:val="000000"/>
                      <w:spacing w:val="-6"/>
                      <w:lang w:eastAsia="ru-RU"/>
                    </w:rPr>
                    <w:t>Приложения:</w:t>
                  </w:r>
                </w:p>
              </w:tc>
              <w:tc>
                <w:tcPr>
                  <w:tcW w:w="360" w:type="dxa"/>
                  <w:tcMar>
                    <w:top w:w="0" w:type="dxa"/>
                    <w:left w:w="108" w:type="dxa"/>
                    <w:bottom w:w="0" w:type="dxa"/>
                    <w:right w:w="108" w:type="dxa"/>
                  </w:tcMar>
                  <w:vAlign w:val="bottom"/>
                  <w:hideMark/>
                </w:tcPr>
                <w:p w14:paraId="74990514"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37</w:t>
                  </w:r>
                </w:p>
              </w:tc>
            </w:tr>
            <w:tr w:rsidR="00626715" w:rsidRPr="00626715" w14:paraId="443A9EB1" w14:textId="77777777">
              <w:trPr>
                <w:trHeight w:val="377"/>
              </w:trPr>
              <w:tc>
                <w:tcPr>
                  <w:tcW w:w="9357" w:type="dxa"/>
                  <w:tcMar>
                    <w:top w:w="0" w:type="dxa"/>
                    <w:left w:w="108" w:type="dxa"/>
                    <w:bottom w:w="0" w:type="dxa"/>
                    <w:right w:w="108" w:type="dxa"/>
                  </w:tcMar>
                  <w:vAlign w:val="bottom"/>
                  <w:hideMark/>
                </w:tcPr>
                <w:p w14:paraId="0E39ED61" w14:textId="77777777" w:rsidR="00626715" w:rsidRPr="00626715" w:rsidRDefault="00626715" w:rsidP="00626715">
                  <w:pPr>
                    <w:spacing w:line="276" w:lineRule="atLeast"/>
                    <w:ind w:firstLine="885"/>
                    <w:jc w:val="both"/>
                    <w:rPr>
                      <w:rFonts w:ascii="Times New Roman" w:hAnsi="Times New Roman" w:cs="Times New Roman"/>
                      <w:color w:val="000000"/>
                      <w:lang w:eastAsia="ru-RU"/>
                    </w:rPr>
                  </w:pPr>
                  <w:r w:rsidRPr="00626715">
                    <w:rPr>
                      <w:rFonts w:ascii="Times New Roman" w:hAnsi="Times New Roman" w:cs="Times New Roman"/>
                      <w:b/>
                      <w:bCs/>
                      <w:i/>
                      <w:iCs/>
                      <w:color w:val="000000"/>
                      <w:lang w:eastAsia="ru-RU"/>
                    </w:rPr>
                    <w:t>Приложение 1.</w:t>
                  </w:r>
                  <w:r w:rsidRPr="00626715">
                    <w:rPr>
                      <w:rFonts w:ascii="Times New Roman" w:hAnsi="Times New Roman" w:cs="Times New Roman"/>
                      <w:color w:val="000000"/>
                      <w:lang w:eastAsia="ru-RU"/>
                    </w:rPr>
                    <w:t> Перечень законодательных и нормативно-правовых актов, использованных при разработке нормативов градостроительного проектирования</w:t>
                  </w:r>
                </w:p>
              </w:tc>
              <w:tc>
                <w:tcPr>
                  <w:tcW w:w="360" w:type="dxa"/>
                  <w:tcMar>
                    <w:top w:w="0" w:type="dxa"/>
                    <w:left w:w="108" w:type="dxa"/>
                    <w:bottom w:w="0" w:type="dxa"/>
                    <w:right w:w="108" w:type="dxa"/>
                  </w:tcMar>
                  <w:vAlign w:val="bottom"/>
                  <w:hideMark/>
                </w:tcPr>
                <w:p w14:paraId="5F546885" w14:textId="77777777" w:rsidR="00626715" w:rsidRPr="00626715" w:rsidRDefault="00626715" w:rsidP="00626715">
                  <w:pPr>
                    <w:spacing w:line="276" w:lineRule="atLeast"/>
                    <w:ind w:right="-43"/>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37</w:t>
                  </w:r>
                </w:p>
              </w:tc>
            </w:tr>
          </w:tbl>
          <w:p w14:paraId="17E6C71E" w14:textId="77777777" w:rsidR="00626715" w:rsidRPr="00626715" w:rsidRDefault="00626715" w:rsidP="00626715">
            <w:pPr>
              <w:spacing w:line="360"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B718312" w14:textId="77777777" w:rsidR="00626715" w:rsidRPr="00626715" w:rsidRDefault="00626715" w:rsidP="00626715">
            <w:pPr>
              <w:spacing w:line="360" w:lineRule="atLeast"/>
              <w:ind w:firstLine="709"/>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p w14:paraId="1CBE13B8" w14:textId="77777777" w:rsidR="00626715" w:rsidRPr="00626715" w:rsidRDefault="00626715" w:rsidP="00626715">
            <w:pPr>
              <w:spacing w:line="360" w:lineRule="atLeast"/>
              <w:ind w:firstLine="709"/>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p w14:paraId="43074CF0" w14:textId="77777777" w:rsidR="00626715" w:rsidRPr="00626715" w:rsidRDefault="00626715" w:rsidP="00626715">
            <w:pPr>
              <w:jc w:val="both"/>
              <w:rPr>
                <w:rFonts w:ascii="Verdana" w:eastAsia="Times New Roman" w:hAnsi="Verdana" w:cs="Times New Roman"/>
                <w:color w:val="000000"/>
                <w:sz w:val="18"/>
                <w:szCs w:val="18"/>
                <w:lang w:eastAsia="ru-RU"/>
              </w:rPr>
            </w:pPr>
            <w:r w:rsidRPr="00626715">
              <w:rPr>
                <w:rFonts w:ascii="Times New Roman" w:eastAsia="Times New Roman" w:hAnsi="Times New Roman" w:cs="Times New Roman"/>
                <w:b/>
                <w:bCs/>
                <w:color w:val="000000"/>
                <w:lang w:eastAsia="ru-RU"/>
              </w:rPr>
              <w:br w:type="textWrapping" w:clear="all"/>
            </w:r>
          </w:p>
          <w:p w14:paraId="0A1F7DE4" w14:textId="77777777" w:rsidR="00626715" w:rsidRPr="00626715" w:rsidRDefault="00626715" w:rsidP="00626715">
            <w:pPr>
              <w:spacing w:after="200"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p w14:paraId="752D3A1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ВВЕДЕНИЕ</w:t>
            </w:r>
          </w:p>
          <w:p w14:paraId="631B63C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CCF528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Местные нормативы градостроительного проектирования </w:t>
            </w:r>
            <w:r w:rsidRPr="00626715">
              <w:rPr>
                <w:rFonts w:ascii="Times New Roman" w:hAnsi="Times New Roman" w:cs="Times New Roman"/>
                <w:color w:val="000000"/>
                <w:spacing w:val="-6"/>
                <w:lang w:eastAsia="ru-RU"/>
              </w:rPr>
              <w:t>городского поселения г. Суровикино Суровикинского муниципального района </w:t>
            </w:r>
            <w:r w:rsidRPr="00626715">
              <w:rPr>
                <w:rFonts w:ascii="Times New Roman" w:hAnsi="Times New Roman" w:cs="Times New Roman"/>
                <w:color w:val="000000"/>
                <w:lang w:eastAsia="ru-RU"/>
              </w:rPr>
              <w:t>Волгоградской области (далее также МНГП) разработаны ООО «Проектно-изыскательский институт ВолгаГражданПроект» в соответствии с требованиями федерального законодательства (ст. 29.1-29.4 Градостроительного кодекса Российской Федерации), регионального законодательства (Закон Волгоградской области от 24.11.2008 г. № 1786-ОД «Градостроительный кодекс Волгоградской области», Приказ Комитета строительства Волгоградской области от 21.03.2016 г. № 115-ОД «Об утверждении порядка формирования и ведения реестра нормативов градостроительного проектирования Волгоградской области, а также требований к составу и форме документов, предоставляемых органами местного самоуправления муниципальных образований для включения в реестр нормативов градостроительного проектирования Волгоградской области», Региональные нормативы градостроительного проектирования Волгоградской области), нормативно-правовых актов органов местного самоуправления городского поселения (Постановление администрации городского поселения г. Суровикино Суровикинского муниципального района Волгоградской области от 12.05.2016 г.№ 816 «Об утверждении Положения о порядке подготовки и утверждения местных нормативов градостроительного проектирования Суровикинского городского поселения Волгоградской области и внесения изменений в них»), на основании муниципального контракта от 07.04.2017 г. № 012930002571700012-0163629-01, Заказчик – Администрация городского поселения г. Суровикино Суровикинского муниципального района Волгоградской области.</w:t>
            </w:r>
          </w:p>
          <w:p w14:paraId="289D2C2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Цель работы: определение совокупности расчетных показателей минимально допустимого уровня обеспеченности населения городского поселения г. Суровикино Суровикинского городского поселения Волгоградской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 городского поселения г. Суровикино Суровикинского муниципального района Волгоградской области.</w:t>
            </w:r>
          </w:p>
          <w:p w14:paraId="30B4AA3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Целью разработки местных нормативов градостроительного проектирования является обеспечение пространственного развития территории, соответствующего качеству жизни населения, предусмотренного документами планирования социально-экономического развития территории.</w:t>
            </w:r>
          </w:p>
          <w:p w14:paraId="1DF2E11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9B1F26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Местные нормативы городского поселения г. Суровикино Суровикинского муниципального района Волгоградской области разработаны в целях:</w:t>
            </w:r>
          </w:p>
          <w:p w14:paraId="0AADBC2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организации управления градостроительной деятельностью на территории городского поселения г. Суровикино, установления требований к объектам территориального планирования, градостроительного зонирования, планировки территории, архитектурно-строительного проектирования;</w:t>
            </w:r>
          </w:p>
          <w:p w14:paraId="4617F05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обоснованного определения параметров развития территорий городского поселения г. Суровикино при подготовке документов территориального планирования с последующим уточнением, осуществляемым на этапах градостроительного зонирования и планировки территории;</w:t>
            </w:r>
          </w:p>
          <w:p w14:paraId="1F6D3BF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3) сохранения и улучшения условий жизнедеятельности населения при реализации решений, содержащихся в документах территориального планирования, градостроительного зонирования, планировки территории, архитектурно-строительного проектирования.</w:t>
            </w:r>
          </w:p>
          <w:p w14:paraId="3CA12E5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Задачами применения МНГП является создание условий для:</w:t>
            </w:r>
          </w:p>
          <w:p w14:paraId="0E7BBCB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преобразования пространственной организации городского поселения г. Суровикино, обеспечивающего современные стандарты организации территорий городского поселения г. Суровикино жилого, производственного, рекреационного назначения;</w:t>
            </w:r>
          </w:p>
          <w:p w14:paraId="3C045F2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планирования территорий городского поселения г. Суровикино под размещение объектов, обеспечивающих благоприятные условия жизнедеятельности человека (в том числе объектов социального и коммунально-бытового назначения, инженерной и транспортной инфраструктур, благоустройства территории);</w:t>
            </w:r>
          </w:p>
          <w:p w14:paraId="0EC403E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3) обеспечения доступности объектов социального и коммунально-бытового назначения для населения (включая инвалидов);</w:t>
            </w:r>
          </w:p>
          <w:p w14:paraId="10D5DA5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4) сохранения индивидуальных особенностей городского поселения г. Суровикино Суровикинского муниципального района Волгоградской области.</w:t>
            </w:r>
          </w:p>
          <w:p w14:paraId="7725B19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C19D47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разработке МНГП Исполнитель руководствовался положениями муниципального контракта и техническим заданием, региональными и федеральными нормативно-правовыми актами Российской Федерации, перечень которых указан в приложении 1 к МНГП.</w:t>
            </w:r>
          </w:p>
          <w:p w14:paraId="05F92D3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В соответствии с положениями градостроительного кодекса РФ в состав местных нормативов градостроительного проектирования городского поселения г. Суровикино Суровикинского муниципального района Волгоградской области входит основная часть, содержащая расчетные показатели, материалы по обоснованию, правила и область применения расчетных показателей, приведенных в основной части МНГП.</w:t>
            </w:r>
          </w:p>
          <w:p w14:paraId="4347F87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Основная часть МНГП содержит совокупность расчетных показателей минимально допустимого уровня обеспеченности объектами местного значения населения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 г. Суровикино, относящимся к областям: инженерного обеспечения: электро-,-тепло-,газо-, водоснабжение населения, водоотведения, транспорта (автомобильные дороги местного значения), физической культуры и массового спорта, иных областей, связанных с решением вопросов местного значения городского поселения г. Суровикино.</w:t>
            </w:r>
          </w:p>
          <w:p w14:paraId="3B1489A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Нормативы разработаны на основании статистических и демографических данных с учетом административно-территориального устройства городского поселения г. Суровикино Суровикинского муниципального района Волгоградской области, социально-демографического состава и плотности населения городского поселения, природно-климатических особенностей, стратегий, программ и планов социально-экономического развития региона, городского поселения, предложений органов местного самоуправления. При выполнении сбора, систематизации и анализа данных были подготовлены и направлены запросы в Администрацию городского поселения г. Суровикино </w:t>
            </w:r>
            <w:r w:rsidRPr="00626715">
              <w:rPr>
                <w:rFonts w:ascii="Times New Roman" w:hAnsi="Times New Roman" w:cs="Times New Roman"/>
                <w:color w:val="000000"/>
                <w:spacing w:val="-6"/>
                <w:lang w:eastAsia="ru-RU"/>
              </w:rPr>
              <w:t>Суровикинского муниципального района </w:t>
            </w:r>
            <w:r w:rsidRPr="00626715">
              <w:rPr>
                <w:rFonts w:ascii="Times New Roman" w:hAnsi="Times New Roman" w:cs="Times New Roman"/>
                <w:color w:val="000000"/>
                <w:lang w:eastAsia="ru-RU"/>
              </w:rPr>
              <w:t>Волгоградской области. Дополнительные данные были собраны Подрядчиком самостоятельно по результатам анализа официальных источников информации Администрации, Территориального органа Федеральной службы государственной статистики по Волгоградской области, действующих документов градостроительного проектирования и территориального планирования субъекта Российской Федерации, а также документов комплексного социально-экономического развития региона.</w:t>
            </w:r>
          </w:p>
          <w:p w14:paraId="1DF1DF5B" w14:textId="77777777" w:rsidR="00626715" w:rsidRPr="00626715" w:rsidRDefault="00626715" w:rsidP="00626715">
            <w:pPr>
              <w:spacing w:line="276" w:lineRule="atLeast"/>
              <w:ind w:firstLine="709"/>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Нормативы направлены на обеспечение градостроительными средствами безопасности и устойчивости развития городского поселения,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от неблагоприятных воздействий природного и техногенного характера, а также создание условий для реализации определенных законодательством Российской Федерации и Волгоградской области, городского поселения г. Суровикино Суровикинского муниципального района Волгоградской области социальных гарантий граждан, включая маломобильные группы населения, в части обеспечения объектами социального и культурно-бытового обслуживания и транспортной инфраструктуры и благоустройства.</w:t>
            </w:r>
          </w:p>
          <w:p w14:paraId="63125A0F" w14:textId="77777777" w:rsidR="00626715" w:rsidRPr="00626715" w:rsidRDefault="00626715" w:rsidP="00626715">
            <w:pPr>
              <w:spacing w:line="276" w:lineRule="atLeast"/>
              <w:ind w:firstLine="709"/>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215CD89" w14:textId="77777777" w:rsidR="00626715" w:rsidRPr="00626715" w:rsidRDefault="00626715" w:rsidP="00626715">
            <w:pPr>
              <w:jc w:val="both"/>
              <w:rPr>
                <w:rFonts w:ascii="Verdana" w:eastAsia="Times New Roman" w:hAnsi="Verdana" w:cs="Times New Roman"/>
                <w:color w:val="000000"/>
                <w:sz w:val="18"/>
                <w:szCs w:val="18"/>
                <w:lang w:eastAsia="ru-RU"/>
              </w:rPr>
            </w:pPr>
            <w:r w:rsidRPr="00626715">
              <w:rPr>
                <w:rFonts w:ascii="Times New Roman" w:eastAsia="Times New Roman" w:hAnsi="Times New Roman" w:cs="Times New Roman"/>
                <w:color w:val="000000"/>
                <w:lang w:eastAsia="ru-RU"/>
              </w:rPr>
              <w:br w:type="textWrapping" w:clear="all"/>
            </w:r>
          </w:p>
          <w:p w14:paraId="297AE3AD" w14:textId="77777777" w:rsidR="00626715" w:rsidRPr="00626715" w:rsidRDefault="00626715" w:rsidP="00626715">
            <w:pPr>
              <w:spacing w:after="200"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A7D34B1" w14:textId="77777777" w:rsidR="00626715" w:rsidRPr="00626715" w:rsidRDefault="00626715" w:rsidP="00626715">
            <w:pPr>
              <w:shd w:val="clear" w:color="auto" w:fill="F2F2F2"/>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 ОСНОВНАЯ ЧАСТЬ МЕСТНЫХ НОРМАТИВОВ ГРАДОСТРОИТЕЛЬНОГО ПРОЕКТИРОВАНИЯ ГОРОДСКОГО ПОСЕЛЕНИЯ Г. СУРОВИКИНО СУРОВИКИНСКОГО МУНИЦИПАЛЬНОГО РАЙОНА ВОЛГОГРАДСКОЙ ОБЛАСТИ</w:t>
            </w:r>
          </w:p>
          <w:p w14:paraId="605B6A2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sz w:val="28"/>
                <w:szCs w:val="28"/>
                <w:lang w:eastAsia="ru-RU"/>
              </w:rPr>
              <w:t> </w:t>
            </w:r>
          </w:p>
          <w:p w14:paraId="2E03492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городского поселения г. Суровикино Суровикинского муниципального района Волгоградской области установлены исходя из текущей обеспеченности городского поселения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муниципального образования и городского поселения, демографической ситуации и уровня жизни населения.</w:t>
            </w:r>
          </w:p>
          <w:p w14:paraId="4F1B57B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Обоснование расчетных показателей, принятых в основной части МНГП приведено в части 2 настоящего документа.</w:t>
            </w:r>
          </w:p>
          <w:p w14:paraId="6700871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A4BF42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EE2FBE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1"/>
              <w:gridCol w:w="9597"/>
              <w:gridCol w:w="332"/>
            </w:tblGrid>
            <w:tr w:rsidR="00626715" w:rsidRPr="00626715" w14:paraId="556E1A90" w14:textId="77777777">
              <w:tc>
                <w:tcPr>
                  <w:tcW w:w="567" w:type="dxa"/>
                  <w:shd w:val="clear" w:color="auto" w:fill="C4BC96"/>
                  <w:tcMar>
                    <w:top w:w="0" w:type="dxa"/>
                    <w:left w:w="108" w:type="dxa"/>
                    <w:bottom w:w="0" w:type="dxa"/>
                    <w:right w:w="108" w:type="dxa"/>
                  </w:tcMar>
                  <w:hideMark/>
                </w:tcPr>
                <w:p w14:paraId="14E67E1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c>
                <w:tcPr>
                  <w:tcW w:w="8505" w:type="dxa"/>
                  <w:gridSpan w:val="2"/>
                  <w:shd w:val="clear" w:color="auto" w:fill="C4BC96"/>
                  <w:tcMar>
                    <w:top w:w="0" w:type="dxa"/>
                    <w:left w:w="108" w:type="dxa"/>
                    <w:bottom w:w="0" w:type="dxa"/>
                    <w:right w:w="108" w:type="dxa"/>
                  </w:tcMar>
                  <w:hideMark/>
                </w:tcPr>
                <w:p w14:paraId="697F585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r>
            <w:tr w:rsidR="00626715" w:rsidRPr="00626715" w14:paraId="224EE469" w14:textId="77777777">
              <w:tc>
                <w:tcPr>
                  <w:tcW w:w="567" w:type="dxa"/>
                  <w:shd w:val="clear" w:color="auto" w:fill="C4BC96"/>
                  <w:tcMar>
                    <w:top w:w="0" w:type="dxa"/>
                    <w:left w:w="108" w:type="dxa"/>
                    <w:bottom w:w="0" w:type="dxa"/>
                    <w:right w:w="108" w:type="dxa"/>
                  </w:tcMar>
                  <w:hideMark/>
                </w:tcPr>
                <w:p w14:paraId="7BFDEF4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1.1</w:t>
                  </w:r>
                </w:p>
              </w:tc>
              <w:tc>
                <w:tcPr>
                  <w:tcW w:w="8505" w:type="dxa"/>
                  <w:gridSpan w:val="2"/>
                  <w:tcMar>
                    <w:top w:w="0" w:type="dxa"/>
                    <w:left w:w="108" w:type="dxa"/>
                    <w:bottom w:w="0" w:type="dxa"/>
                    <w:right w:w="108" w:type="dxa"/>
                  </w:tcMar>
                  <w:hideMark/>
                </w:tcPr>
                <w:p w14:paraId="57D1AFB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минимально допустимого уровня обеспеченности объектами местного значения городского поселения в области инженерного обеспечения (электро-, тепло-, газо- и водоснабжения населения, водоотведения) и показатели максимально допустимого уровня территориальной доступности таких объектов для населения городского поселения г. Суровикино</w:t>
                  </w:r>
                </w:p>
              </w:tc>
            </w:tr>
            <w:tr w:rsidR="00626715" w:rsidRPr="00626715" w14:paraId="34603B41" w14:textId="77777777">
              <w:trPr>
                <w:trHeight w:val="80"/>
              </w:trPr>
              <w:tc>
                <w:tcPr>
                  <w:tcW w:w="567" w:type="dxa"/>
                  <w:shd w:val="clear" w:color="auto" w:fill="C4BC96"/>
                  <w:tcMar>
                    <w:top w:w="0" w:type="dxa"/>
                    <w:left w:w="108" w:type="dxa"/>
                    <w:bottom w:w="0" w:type="dxa"/>
                    <w:right w:w="108" w:type="dxa"/>
                  </w:tcMar>
                  <w:hideMark/>
                </w:tcPr>
                <w:p w14:paraId="479D5D5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8221" w:type="dxa"/>
                  <w:tcMar>
                    <w:top w:w="0" w:type="dxa"/>
                    <w:left w:w="108" w:type="dxa"/>
                    <w:bottom w:w="0" w:type="dxa"/>
                    <w:right w:w="108" w:type="dxa"/>
                  </w:tcMar>
                  <w:hideMark/>
                </w:tcPr>
                <w:p w14:paraId="7B11F01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284" w:type="dxa"/>
                  <w:shd w:val="clear" w:color="auto" w:fill="C4BC96"/>
                  <w:tcMar>
                    <w:top w:w="0" w:type="dxa"/>
                    <w:left w:w="108" w:type="dxa"/>
                    <w:bottom w:w="0" w:type="dxa"/>
                    <w:right w:w="108" w:type="dxa"/>
                  </w:tcMar>
                  <w:hideMark/>
                </w:tcPr>
                <w:p w14:paraId="7A33E83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 </w:t>
                  </w:r>
                </w:p>
              </w:tc>
            </w:tr>
          </w:tbl>
          <w:p w14:paraId="6ACE0C2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p w14:paraId="7DB4D7F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Расчетные показатели для объектов местного значения в области инженерного обеспечения установлены в соответствии с полномочиями городского поселения г. Суровикино </w:t>
            </w:r>
            <w:r w:rsidRPr="00626715">
              <w:rPr>
                <w:rFonts w:ascii="Times New Roman" w:hAnsi="Times New Roman" w:cs="Times New Roman"/>
                <w:color w:val="000000"/>
                <w:spacing w:val="-6"/>
                <w:lang w:eastAsia="ru-RU"/>
              </w:rPr>
              <w:t>Суровикинского муниципального района</w:t>
            </w:r>
            <w:r w:rsidRPr="00626715">
              <w:rPr>
                <w:rFonts w:ascii="Times New Roman" w:hAnsi="Times New Roman" w:cs="Times New Roman"/>
                <w:color w:val="000000"/>
                <w:lang w:eastAsia="ru-RU"/>
              </w:rPr>
              <w:t> Волгоградской области в указанной сфере. Расчетные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таблицах 1.1.1. – 1.1.4.</w:t>
            </w:r>
          </w:p>
          <w:p w14:paraId="1DCEB1CB" w14:textId="77777777" w:rsidR="00626715" w:rsidRPr="00626715" w:rsidRDefault="00626715" w:rsidP="00626715">
            <w:pPr>
              <w:spacing w:line="168"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D878B18" w14:textId="77777777" w:rsidR="00626715" w:rsidRPr="00626715" w:rsidRDefault="00626715" w:rsidP="00626715">
            <w:pPr>
              <w:spacing w:line="276" w:lineRule="atLeast"/>
              <w:ind w:right="-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1.1.1. Расчетные показатели объектов,</w:t>
            </w:r>
          </w:p>
          <w:p w14:paraId="73EFE318" w14:textId="77777777" w:rsidR="00626715" w:rsidRPr="00626715" w:rsidRDefault="00626715" w:rsidP="00626715">
            <w:pPr>
              <w:spacing w:line="276" w:lineRule="atLeast"/>
              <w:ind w:right="-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относящихся к области электроснабжения</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564"/>
              <w:gridCol w:w="3176"/>
              <w:gridCol w:w="1407"/>
              <w:gridCol w:w="1426"/>
              <w:gridCol w:w="1407"/>
              <w:gridCol w:w="1376"/>
            </w:tblGrid>
            <w:tr w:rsidR="00626715" w:rsidRPr="00626715" w14:paraId="3484D888" w14:textId="77777777">
              <w:trPr>
                <w:trHeight w:val="778"/>
              </w:trPr>
              <w:tc>
                <w:tcPr>
                  <w:tcW w:w="574" w:type="dxa"/>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54E8059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3254"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42AF45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5EEC142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ресурса) *</w:t>
                  </w:r>
                </w:p>
              </w:tc>
              <w:tc>
                <w:tcPr>
                  <w:tcW w:w="2722"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CD191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минимально допустимого уровня обеспеченности</w:t>
                  </w:r>
                </w:p>
              </w:tc>
              <w:tc>
                <w:tcPr>
                  <w:tcW w:w="2806"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544979A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максимально допустимого уровня</w:t>
                  </w:r>
                </w:p>
                <w:p w14:paraId="21CCC8C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территориальной</w:t>
                  </w:r>
                </w:p>
                <w:p w14:paraId="483F03E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доступности</w:t>
                  </w:r>
                </w:p>
              </w:tc>
            </w:tr>
            <w:tr w:rsidR="00626715" w:rsidRPr="00626715" w14:paraId="3E07FC55" w14:textId="77777777">
              <w:trPr>
                <w:trHeight w:val="606"/>
              </w:trPr>
              <w:tc>
                <w:tcPr>
                  <w:tcW w:w="0" w:type="auto"/>
                  <w:vMerge/>
                  <w:tcBorders>
                    <w:top w:val="single" w:sz="12" w:space="0" w:color="595959"/>
                    <w:left w:val="single" w:sz="12" w:space="0" w:color="595959"/>
                    <w:bottom w:val="single" w:sz="12" w:space="0" w:color="595959"/>
                    <w:right w:val="single" w:sz="8" w:space="0" w:color="595959"/>
                  </w:tcBorders>
                  <w:shd w:val="clear" w:color="auto" w:fill="FFFFFF"/>
                  <w:vAlign w:val="center"/>
                  <w:hideMark/>
                </w:tcPr>
                <w:p w14:paraId="6773B4AB"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shd w:val="clear" w:color="auto" w:fill="FFFFFF"/>
                  <w:vAlign w:val="center"/>
                  <w:hideMark/>
                </w:tcPr>
                <w:p w14:paraId="5CE6E71A" w14:textId="77777777" w:rsidR="00626715" w:rsidRPr="00626715" w:rsidRDefault="00626715" w:rsidP="00626715">
                  <w:pPr>
                    <w:jc w:val="both"/>
                    <w:rPr>
                      <w:rFonts w:ascii="Times New Roman" w:hAnsi="Times New Roman" w:cs="Times New Roman"/>
                      <w:color w:val="000000"/>
                      <w:lang w:eastAsia="ru-RU"/>
                    </w:rPr>
                  </w:pPr>
                </w:p>
              </w:tc>
              <w:tc>
                <w:tcPr>
                  <w:tcW w:w="141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13CA84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30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F0FE7A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41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1037FA2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389"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4E84218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3C160AB0" w14:textId="77777777">
              <w:trPr>
                <w:trHeight w:val="1024"/>
              </w:trPr>
              <w:tc>
                <w:tcPr>
                  <w:tcW w:w="574"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368281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w:t>
                  </w:r>
                </w:p>
              </w:tc>
              <w:tc>
                <w:tcPr>
                  <w:tcW w:w="3254"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DD7B53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Электроэнергия, электропотребление для индивидуальных и многоквартирных жилых домов</w:t>
                  </w:r>
                </w:p>
              </w:tc>
              <w:tc>
                <w:tcPr>
                  <w:tcW w:w="141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74F6F79" w14:textId="77777777" w:rsidR="00626715" w:rsidRPr="00626715" w:rsidRDefault="00626715" w:rsidP="00626715">
                  <w:pPr>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кВт·ч / год на 1 чел.</w:t>
                  </w:r>
                </w:p>
              </w:tc>
              <w:tc>
                <w:tcPr>
                  <w:tcW w:w="130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7D7437C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1615,35</w:t>
                  </w:r>
                </w:p>
              </w:tc>
              <w:tc>
                <w:tcPr>
                  <w:tcW w:w="2806" w:type="dxa"/>
                  <w:gridSpan w:val="2"/>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6E8D417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Не нормируется</w:t>
                  </w:r>
                </w:p>
              </w:tc>
            </w:tr>
            <w:tr w:rsidR="00626715" w:rsidRPr="00626715" w14:paraId="1BABE1DA" w14:textId="77777777">
              <w:trPr>
                <w:trHeight w:val="837"/>
              </w:trPr>
              <w:tc>
                <w:tcPr>
                  <w:tcW w:w="574"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4A4D74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tc>
              <w:tc>
                <w:tcPr>
                  <w:tcW w:w="3254"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2E3BAB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Электроэнергия, электропотребление для частных предприятий</w:t>
                  </w:r>
                </w:p>
              </w:tc>
              <w:tc>
                <w:tcPr>
                  <w:tcW w:w="141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57F35AE" w14:textId="77777777" w:rsidR="00626715" w:rsidRPr="00626715" w:rsidRDefault="00626715" w:rsidP="00626715">
                  <w:pPr>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кВт·ч / год</w:t>
                  </w:r>
                </w:p>
              </w:tc>
              <w:tc>
                <w:tcPr>
                  <w:tcW w:w="130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C3B325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16 266173,56</w:t>
                  </w:r>
                </w:p>
              </w:tc>
              <w:tc>
                <w:tcPr>
                  <w:tcW w:w="0" w:type="auto"/>
                  <w:gridSpan w:val="2"/>
                  <w:vMerge/>
                  <w:tcBorders>
                    <w:top w:val="nil"/>
                    <w:left w:val="nil"/>
                    <w:bottom w:val="single" w:sz="12" w:space="0" w:color="auto"/>
                    <w:right w:val="single" w:sz="8" w:space="0" w:color="auto"/>
                  </w:tcBorders>
                  <w:shd w:val="clear" w:color="auto" w:fill="FFFFFF"/>
                  <w:vAlign w:val="center"/>
                  <w:hideMark/>
                </w:tcPr>
                <w:p w14:paraId="66065305" w14:textId="77777777" w:rsidR="00626715" w:rsidRPr="00626715" w:rsidRDefault="00626715" w:rsidP="00626715">
                  <w:pPr>
                    <w:jc w:val="both"/>
                    <w:rPr>
                      <w:rFonts w:ascii="Times New Roman" w:hAnsi="Times New Roman" w:cs="Times New Roman"/>
                      <w:color w:val="000000"/>
                      <w:lang w:eastAsia="ru-RU"/>
                    </w:rPr>
                  </w:pPr>
                </w:p>
              </w:tc>
            </w:tr>
          </w:tbl>
          <w:p w14:paraId="2C04256A" w14:textId="77777777" w:rsidR="00626715" w:rsidRPr="00626715" w:rsidRDefault="00626715" w:rsidP="00626715">
            <w:pPr>
              <w:spacing w:before="280" w:after="280"/>
              <w:ind w:firstLine="851"/>
              <w:jc w:val="both"/>
              <w:rPr>
                <w:rFonts w:ascii="Arial" w:hAnsi="Arial" w:cs="Arial"/>
                <w:color w:val="000000"/>
                <w:lang w:eastAsia="ru-RU"/>
              </w:rPr>
            </w:pPr>
            <w:r w:rsidRPr="00626715">
              <w:rPr>
                <w:rFonts w:ascii="Arial" w:hAnsi="Arial" w:cs="Arial"/>
                <w:color w:val="000000"/>
                <w:lang w:eastAsia="ru-RU"/>
              </w:rPr>
              <w:t> </w:t>
            </w:r>
          </w:p>
          <w:p w14:paraId="361C1658" w14:textId="77777777" w:rsidR="00626715" w:rsidRPr="00626715" w:rsidRDefault="00626715" w:rsidP="00626715">
            <w:pPr>
              <w:spacing w:before="280" w:after="280"/>
              <w:ind w:firstLine="851"/>
              <w:jc w:val="both"/>
              <w:rPr>
                <w:rFonts w:ascii="Arial" w:hAnsi="Arial" w:cs="Arial"/>
                <w:color w:val="000000"/>
                <w:lang w:eastAsia="ru-RU"/>
              </w:rPr>
            </w:pPr>
            <w:r w:rsidRPr="00626715">
              <w:rPr>
                <w:rFonts w:ascii="Arial" w:hAnsi="Arial" w:cs="Arial"/>
                <w:color w:val="000000"/>
                <w:lang w:eastAsia="ru-RU"/>
              </w:rPr>
              <w:t>Примечания:</w:t>
            </w:r>
          </w:p>
          <w:p w14:paraId="6E9208B4" w14:textId="77777777" w:rsidR="00626715" w:rsidRPr="00626715" w:rsidRDefault="00626715" w:rsidP="00626715">
            <w:pPr>
              <w:spacing w:before="280" w:after="280"/>
              <w:ind w:firstLine="851"/>
              <w:jc w:val="both"/>
              <w:rPr>
                <w:rFonts w:ascii="Arial" w:hAnsi="Arial" w:cs="Arial"/>
                <w:color w:val="000000"/>
                <w:lang w:eastAsia="ru-RU"/>
              </w:rPr>
            </w:pPr>
            <w:r w:rsidRPr="00626715">
              <w:rPr>
                <w:rFonts w:ascii="Arial" w:hAnsi="Arial" w:cs="Arial"/>
                <w:color w:val="000000"/>
                <w:lang w:eastAsia="ru-RU"/>
              </w:rPr>
              <w:t>1.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7364E051" w14:textId="77777777" w:rsidR="00626715" w:rsidRPr="00626715" w:rsidRDefault="00626715" w:rsidP="00626715">
            <w:pPr>
              <w:spacing w:before="280" w:after="280"/>
              <w:ind w:firstLine="851"/>
              <w:jc w:val="both"/>
              <w:rPr>
                <w:rFonts w:ascii="Arial" w:hAnsi="Arial" w:cs="Arial"/>
                <w:color w:val="000000"/>
                <w:lang w:eastAsia="ru-RU"/>
              </w:rPr>
            </w:pPr>
            <w:r w:rsidRPr="00626715">
              <w:rPr>
                <w:rFonts w:ascii="Arial" w:hAnsi="Arial" w:cs="Arial"/>
                <w:color w:val="000000"/>
                <w:lang w:eastAsia="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7FFE783C" w14:textId="77777777" w:rsidR="00626715" w:rsidRPr="00626715" w:rsidRDefault="00626715" w:rsidP="00626715">
            <w:pPr>
              <w:spacing w:before="280" w:after="280"/>
              <w:ind w:firstLine="851"/>
              <w:jc w:val="both"/>
              <w:rPr>
                <w:rFonts w:ascii="Arial" w:hAnsi="Arial" w:cs="Arial"/>
                <w:color w:val="000000"/>
                <w:lang w:eastAsia="ru-RU"/>
              </w:rPr>
            </w:pPr>
            <w:r w:rsidRPr="00626715">
              <w:rPr>
                <w:rFonts w:ascii="Arial" w:hAnsi="Arial" w:cs="Arial"/>
                <w:color w:val="000000"/>
                <w:lang w:eastAsia="ru-RU"/>
              </w:rPr>
              <w:t>3. Расчёт электрических нагрузок для разных типов застройки следует производить в соответствии с нормами РД 34.20.185-94</w:t>
            </w:r>
            <w:r w:rsidRPr="00626715">
              <w:rPr>
                <w:rFonts w:ascii="Arial" w:hAnsi="Arial" w:cs="Arial"/>
                <w:color w:val="000000"/>
                <w:sz w:val="22"/>
                <w:szCs w:val="22"/>
                <w:lang w:eastAsia="ru-RU"/>
              </w:rPr>
              <w:t>.</w:t>
            </w:r>
          </w:p>
          <w:p w14:paraId="60579CE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C2AC3DA" w14:textId="77777777" w:rsidR="00626715" w:rsidRPr="00626715" w:rsidRDefault="00626715" w:rsidP="00626715">
            <w:pPr>
              <w:spacing w:line="276" w:lineRule="atLeast"/>
              <w:ind w:right="-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1.1.2. Расчетные показатели в области газоснабжения</w:t>
            </w:r>
          </w:p>
          <w:tbl>
            <w:tblPr>
              <w:tblW w:w="9472" w:type="dxa"/>
              <w:tblInd w:w="108" w:type="dxa"/>
              <w:tblCellMar>
                <w:left w:w="0" w:type="dxa"/>
                <w:right w:w="0" w:type="dxa"/>
              </w:tblCellMar>
              <w:tblLook w:val="04A0" w:firstRow="1" w:lastRow="0" w:firstColumn="1" w:lastColumn="0" w:noHBand="0" w:noVBand="1"/>
            </w:tblPr>
            <w:tblGrid>
              <w:gridCol w:w="553"/>
              <w:gridCol w:w="4093"/>
              <w:gridCol w:w="1275"/>
              <w:gridCol w:w="1266"/>
              <w:gridCol w:w="1176"/>
              <w:gridCol w:w="1109"/>
            </w:tblGrid>
            <w:tr w:rsidR="00626715" w:rsidRPr="00626715" w14:paraId="274CF437" w14:textId="77777777">
              <w:trPr>
                <w:trHeight w:val="780"/>
              </w:trPr>
              <w:tc>
                <w:tcPr>
                  <w:tcW w:w="555" w:type="dxa"/>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2FA840B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4407"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4C6662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2A497AD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ресурса) *</w:t>
                  </w:r>
                </w:p>
              </w:tc>
              <w:tc>
                <w:tcPr>
                  <w:tcW w:w="2551"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AB5C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минимально допустимого уровня обеспеченности</w:t>
                  </w:r>
                </w:p>
              </w:tc>
              <w:tc>
                <w:tcPr>
                  <w:tcW w:w="1959"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01BFF5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Показатель максимально допустимого уровня</w:t>
                  </w:r>
                </w:p>
                <w:p w14:paraId="3D20607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территориальной</w:t>
                  </w:r>
                </w:p>
                <w:p w14:paraId="1E225CC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доступности</w:t>
                  </w:r>
                </w:p>
              </w:tc>
            </w:tr>
            <w:tr w:rsidR="00626715" w:rsidRPr="00626715" w14:paraId="593AF9C8" w14:textId="77777777">
              <w:trPr>
                <w:trHeight w:val="506"/>
              </w:trPr>
              <w:tc>
                <w:tcPr>
                  <w:tcW w:w="0" w:type="auto"/>
                  <w:vMerge/>
                  <w:tcBorders>
                    <w:top w:val="single" w:sz="12" w:space="0" w:color="595959"/>
                    <w:left w:val="single" w:sz="12" w:space="0" w:color="595959"/>
                    <w:bottom w:val="single" w:sz="12" w:space="0" w:color="595959"/>
                    <w:right w:val="single" w:sz="8" w:space="0" w:color="595959"/>
                  </w:tcBorders>
                  <w:vAlign w:val="center"/>
                  <w:hideMark/>
                </w:tcPr>
                <w:p w14:paraId="4E4199E0"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vAlign w:val="center"/>
                  <w:hideMark/>
                </w:tcPr>
                <w:p w14:paraId="45B9138C" w14:textId="77777777" w:rsidR="00626715" w:rsidRPr="00626715" w:rsidRDefault="00626715" w:rsidP="00626715">
                  <w:pPr>
                    <w:jc w:val="both"/>
                    <w:rPr>
                      <w:rFonts w:ascii="Times New Roman" w:hAnsi="Times New Roman" w:cs="Times New Roman"/>
                      <w:color w:val="000000"/>
                      <w:lang w:eastAsia="ru-RU"/>
                    </w:rPr>
                  </w:pPr>
                </w:p>
              </w:tc>
              <w:tc>
                <w:tcPr>
                  <w:tcW w:w="127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82FAE4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276"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83E0AD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992"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4F3308F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Единица измерения</w:t>
                  </w:r>
                </w:p>
              </w:tc>
              <w:tc>
                <w:tcPr>
                  <w:tcW w:w="967"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73ECA9C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Величина</w:t>
                  </w:r>
                </w:p>
              </w:tc>
            </w:tr>
            <w:tr w:rsidR="00626715" w:rsidRPr="00626715" w14:paraId="04905922" w14:textId="77777777">
              <w:trPr>
                <w:trHeight w:val="384"/>
              </w:trPr>
              <w:tc>
                <w:tcPr>
                  <w:tcW w:w="7513" w:type="dxa"/>
                  <w:gridSpan w:val="4"/>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68D657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 Показатель потребления газа для приготовления пищи</w:t>
                  </w:r>
                </w:p>
              </w:tc>
              <w:tc>
                <w:tcPr>
                  <w:tcW w:w="1959" w:type="dxa"/>
                  <w:gridSpan w:val="2"/>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397A711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2950E6D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1FB52A3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042049F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65C2F42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031D716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1B956D1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4E85F26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03B23AD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6788B5A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02AEB10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02CAF53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3F2E59B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703468F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25AB935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4241232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57EDD31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59C7662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51A7CA3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2D05F2E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58446DF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543BAC1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1044F46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405FC57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35264D3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196D875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19EE8D5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6FB22AC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2120407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6D56720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2861F52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 </w:t>
                  </w:r>
                </w:p>
                <w:p w14:paraId="5106950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0"/>
                      <w:szCs w:val="20"/>
                      <w:lang w:eastAsia="ru-RU"/>
                    </w:rPr>
                    <w:t>не нормируется</w:t>
                  </w:r>
                </w:p>
              </w:tc>
            </w:tr>
            <w:tr w:rsidR="00626715" w:rsidRPr="00626715" w14:paraId="1B3C4955" w14:textId="77777777">
              <w:trPr>
                <w:trHeight w:val="879"/>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30B81F2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1.1.</w:t>
                  </w:r>
                </w:p>
              </w:tc>
              <w:tc>
                <w:tcPr>
                  <w:tcW w:w="4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0F98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оборудованные газовой плитой, при газоснабжении природным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1BDB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куб. м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89B4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11,50</w:t>
                  </w:r>
                </w:p>
              </w:tc>
              <w:tc>
                <w:tcPr>
                  <w:tcW w:w="0" w:type="auto"/>
                  <w:gridSpan w:val="2"/>
                  <w:vMerge/>
                  <w:tcBorders>
                    <w:top w:val="nil"/>
                    <w:left w:val="nil"/>
                    <w:bottom w:val="single" w:sz="8" w:space="0" w:color="auto"/>
                    <w:right w:val="single" w:sz="8" w:space="0" w:color="auto"/>
                  </w:tcBorders>
                  <w:vAlign w:val="center"/>
                  <w:hideMark/>
                </w:tcPr>
                <w:p w14:paraId="4E89E5A8"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0975F13D" w14:textId="77777777">
              <w:trPr>
                <w:trHeight w:val="694"/>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2D5F98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1.2.</w:t>
                  </w:r>
                </w:p>
              </w:tc>
              <w:tc>
                <w:tcPr>
                  <w:tcW w:w="4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36E7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оборудованные газовой плитой, при газоснабжении сжиженным углеводородным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28A5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кг.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2697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6,94</w:t>
                  </w:r>
                </w:p>
              </w:tc>
              <w:tc>
                <w:tcPr>
                  <w:tcW w:w="0" w:type="auto"/>
                  <w:gridSpan w:val="2"/>
                  <w:vMerge/>
                  <w:tcBorders>
                    <w:top w:val="nil"/>
                    <w:left w:val="nil"/>
                    <w:bottom w:val="single" w:sz="8" w:space="0" w:color="auto"/>
                    <w:right w:val="single" w:sz="8" w:space="0" w:color="auto"/>
                  </w:tcBorders>
                  <w:vAlign w:val="center"/>
                  <w:hideMark/>
                </w:tcPr>
                <w:p w14:paraId="27552B96"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5A4B9E95" w14:textId="77777777">
              <w:trPr>
                <w:trHeight w:val="328"/>
              </w:trPr>
              <w:tc>
                <w:tcPr>
                  <w:tcW w:w="7513" w:type="dxa"/>
                  <w:gridSpan w:val="4"/>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0CB4592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 Показатель потребления для подогрева воды</w:t>
                  </w:r>
                </w:p>
              </w:tc>
              <w:tc>
                <w:tcPr>
                  <w:tcW w:w="0" w:type="auto"/>
                  <w:gridSpan w:val="2"/>
                  <w:vMerge/>
                  <w:tcBorders>
                    <w:top w:val="nil"/>
                    <w:left w:val="nil"/>
                    <w:bottom w:val="single" w:sz="8" w:space="0" w:color="auto"/>
                    <w:right w:val="single" w:sz="8" w:space="0" w:color="auto"/>
                  </w:tcBorders>
                  <w:vAlign w:val="center"/>
                  <w:hideMark/>
                </w:tcPr>
                <w:p w14:paraId="7DCDC6AC"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4A8D3FDE" w14:textId="77777777">
              <w:trPr>
                <w:trHeight w:val="1195"/>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20F9BC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2.1.</w:t>
                  </w:r>
                </w:p>
              </w:tc>
              <w:tc>
                <w:tcPr>
                  <w:tcW w:w="44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7555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0D73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куб. м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D748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21,50</w:t>
                  </w:r>
                </w:p>
              </w:tc>
              <w:tc>
                <w:tcPr>
                  <w:tcW w:w="0" w:type="auto"/>
                  <w:gridSpan w:val="2"/>
                  <w:vMerge/>
                  <w:tcBorders>
                    <w:top w:val="nil"/>
                    <w:left w:val="nil"/>
                    <w:bottom w:val="single" w:sz="8" w:space="0" w:color="auto"/>
                    <w:right w:val="single" w:sz="8" w:space="0" w:color="auto"/>
                  </w:tcBorders>
                  <w:vAlign w:val="center"/>
                  <w:hideMark/>
                </w:tcPr>
                <w:p w14:paraId="1FEC628B"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06EA2732" w14:textId="77777777">
              <w:trPr>
                <w:trHeight w:val="1337"/>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7D80B8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2.2</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263F18C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56E5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кг.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7E63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10,00</w:t>
                  </w:r>
                </w:p>
              </w:tc>
              <w:tc>
                <w:tcPr>
                  <w:tcW w:w="0" w:type="auto"/>
                  <w:gridSpan w:val="2"/>
                  <w:vMerge/>
                  <w:tcBorders>
                    <w:top w:val="nil"/>
                    <w:left w:val="nil"/>
                    <w:bottom w:val="single" w:sz="8" w:space="0" w:color="auto"/>
                    <w:right w:val="single" w:sz="8" w:space="0" w:color="auto"/>
                  </w:tcBorders>
                  <w:vAlign w:val="center"/>
                  <w:hideMark/>
                </w:tcPr>
                <w:p w14:paraId="2E978C32"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3C9B91EE" w14:textId="77777777">
              <w:trPr>
                <w:trHeight w:val="1256"/>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FEE522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2.3</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54D2635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A74F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куб. м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54E6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5,36</w:t>
                  </w:r>
                </w:p>
              </w:tc>
              <w:tc>
                <w:tcPr>
                  <w:tcW w:w="0" w:type="auto"/>
                  <w:gridSpan w:val="2"/>
                  <w:vMerge/>
                  <w:tcBorders>
                    <w:top w:val="nil"/>
                    <w:left w:val="nil"/>
                    <w:bottom w:val="single" w:sz="8" w:space="0" w:color="auto"/>
                    <w:right w:val="single" w:sz="8" w:space="0" w:color="auto"/>
                  </w:tcBorders>
                  <w:vAlign w:val="center"/>
                  <w:hideMark/>
                </w:tcPr>
                <w:p w14:paraId="7FBE24ED"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31AD3086" w14:textId="77777777">
              <w:trPr>
                <w:trHeight w:val="1068"/>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373A3EC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2.4</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5087915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08FA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кг.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3BE9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3,51</w:t>
                  </w:r>
                </w:p>
              </w:tc>
              <w:tc>
                <w:tcPr>
                  <w:tcW w:w="0" w:type="auto"/>
                  <w:gridSpan w:val="2"/>
                  <w:vMerge/>
                  <w:tcBorders>
                    <w:top w:val="nil"/>
                    <w:left w:val="nil"/>
                    <w:bottom w:val="single" w:sz="8" w:space="0" w:color="auto"/>
                    <w:right w:val="single" w:sz="8" w:space="0" w:color="auto"/>
                  </w:tcBorders>
                  <w:vAlign w:val="center"/>
                  <w:hideMark/>
                </w:tcPr>
                <w:p w14:paraId="51E3F7FB"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5E9FA1A9" w14:textId="77777777">
              <w:trPr>
                <w:trHeight w:val="386"/>
              </w:trPr>
              <w:tc>
                <w:tcPr>
                  <w:tcW w:w="7513" w:type="dxa"/>
                  <w:gridSpan w:val="4"/>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C2B647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 Показатель потребления для отопления жилых помещений</w:t>
                  </w:r>
                </w:p>
              </w:tc>
              <w:tc>
                <w:tcPr>
                  <w:tcW w:w="0" w:type="auto"/>
                  <w:gridSpan w:val="2"/>
                  <w:vMerge/>
                  <w:tcBorders>
                    <w:top w:val="nil"/>
                    <w:left w:val="nil"/>
                    <w:bottom w:val="single" w:sz="8" w:space="0" w:color="auto"/>
                    <w:right w:val="single" w:sz="8" w:space="0" w:color="auto"/>
                  </w:tcBorders>
                  <w:vAlign w:val="center"/>
                  <w:hideMark/>
                </w:tcPr>
                <w:p w14:paraId="07B8FBC6"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78F9582B" w14:textId="77777777">
              <w:trPr>
                <w:trHeight w:val="626"/>
              </w:trPr>
              <w:tc>
                <w:tcPr>
                  <w:tcW w:w="55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2D09BC3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3.1</w:t>
                  </w: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14:paraId="6986726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при газоснабжении природным газом</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0C7B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куб. м / чел. в месяц</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B9F6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7,80</w:t>
                  </w:r>
                </w:p>
              </w:tc>
              <w:tc>
                <w:tcPr>
                  <w:tcW w:w="0" w:type="auto"/>
                  <w:gridSpan w:val="2"/>
                  <w:vMerge/>
                  <w:tcBorders>
                    <w:top w:val="nil"/>
                    <w:left w:val="nil"/>
                    <w:bottom w:val="single" w:sz="8" w:space="0" w:color="auto"/>
                    <w:right w:val="single" w:sz="8" w:space="0" w:color="auto"/>
                  </w:tcBorders>
                  <w:vAlign w:val="center"/>
                  <w:hideMark/>
                </w:tcPr>
                <w:p w14:paraId="0500563F"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7CA5CD0E" w14:textId="77777777">
              <w:trPr>
                <w:trHeight w:val="644"/>
              </w:trPr>
              <w:tc>
                <w:tcPr>
                  <w:tcW w:w="55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10B86D0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3.2</w:t>
                  </w:r>
                </w:p>
              </w:tc>
              <w:tc>
                <w:tcPr>
                  <w:tcW w:w="4407" w:type="dxa"/>
                  <w:tcBorders>
                    <w:top w:val="nil"/>
                    <w:left w:val="nil"/>
                    <w:bottom w:val="single" w:sz="12" w:space="0" w:color="auto"/>
                    <w:right w:val="single" w:sz="8" w:space="0" w:color="auto"/>
                  </w:tcBorders>
                  <w:tcMar>
                    <w:top w:w="0" w:type="dxa"/>
                    <w:left w:w="108" w:type="dxa"/>
                    <w:bottom w:w="0" w:type="dxa"/>
                    <w:right w:w="108" w:type="dxa"/>
                  </w:tcMar>
                  <w:hideMark/>
                </w:tcPr>
                <w:p w14:paraId="0E3C2FE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Многоквартирные и жилые дома при газоснабжении сжиженным углеводородным газом</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606F39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кг. / чел. в месяц</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3BB713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3,40</w:t>
                  </w:r>
                </w:p>
              </w:tc>
              <w:tc>
                <w:tcPr>
                  <w:tcW w:w="0" w:type="auto"/>
                  <w:gridSpan w:val="2"/>
                  <w:vMerge/>
                  <w:tcBorders>
                    <w:top w:val="nil"/>
                    <w:left w:val="nil"/>
                    <w:bottom w:val="single" w:sz="12" w:space="0" w:color="auto"/>
                    <w:right w:val="single" w:sz="8" w:space="0" w:color="auto"/>
                  </w:tcBorders>
                  <w:vAlign w:val="center"/>
                  <w:hideMark/>
                </w:tcPr>
                <w:p w14:paraId="08F3663C" w14:textId="77777777" w:rsidR="00626715" w:rsidRPr="00626715" w:rsidRDefault="00626715" w:rsidP="00626715">
                  <w:pPr>
                    <w:jc w:val="both"/>
                    <w:rPr>
                      <w:rFonts w:ascii="Times New Roman" w:hAnsi="Times New Roman" w:cs="Times New Roman"/>
                      <w:color w:val="000000"/>
                      <w:lang w:eastAsia="ru-RU"/>
                    </w:rPr>
                  </w:pPr>
                </w:p>
              </w:tc>
            </w:tr>
          </w:tbl>
          <w:p w14:paraId="7FB89A4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80484DD"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1.1.3. Расчетные показатели объектов,</w:t>
            </w:r>
          </w:p>
          <w:p w14:paraId="106A0D19"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относящихся к области водоснабжения</w:t>
            </w:r>
          </w:p>
          <w:tbl>
            <w:tblPr>
              <w:tblW w:w="9639" w:type="dxa"/>
              <w:tblCellMar>
                <w:left w:w="0" w:type="dxa"/>
                <w:right w:w="0" w:type="dxa"/>
              </w:tblCellMar>
              <w:tblLook w:val="04A0" w:firstRow="1" w:lastRow="0" w:firstColumn="1" w:lastColumn="0" w:noHBand="0" w:noVBand="1"/>
            </w:tblPr>
            <w:tblGrid>
              <w:gridCol w:w="1602"/>
              <w:gridCol w:w="1506"/>
              <w:gridCol w:w="1506"/>
              <w:gridCol w:w="1451"/>
              <w:gridCol w:w="1506"/>
              <w:gridCol w:w="1506"/>
              <w:gridCol w:w="1451"/>
            </w:tblGrid>
            <w:tr w:rsidR="00626715" w:rsidRPr="00626715" w14:paraId="3241B172" w14:textId="77777777">
              <w:tc>
                <w:tcPr>
                  <w:tcW w:w="3323"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4F85206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Тип жилого помещения</w:t>
                  </w:r>
                </w:p>
              </w:tc>
              <w:tc>
                <w:tcPr>
                  <w:tcW w:w="6316"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13891E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м3/(чел. x мес.)</w:t>
                  </w:r>
                </w:p>
              </w:tc>
            </w:tr>
            <w:tr w:rsidR="00626715" w:rsidRPr="00626715" w14:paraId="156FA233"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1D411F2F" w14:textId="77777777" w:rsidR="00626715" w:rsidRPr="00626715" w:rsidRDefault="00626715" w:rsidP="00626715">
                  <w:pPr>
                    <w:jc w:val="both"/>
                    <w:rPr>
                      <w:rFonts w:ascii="Times New Roman" w:hAnsi="Times New Roman" w:cs="Times New Roman"/>
                      <w:color w:val="000000"/>
                      <w:lang w:eastAsia="ru-RU"/>
                    </w:rPr>
                  </w:pPr>
                </w:p>
              </w:tc>
              <w:tc>
                <w:tcPr>
                  <w:tcW w:w="3118" w:type="dxa"/>
                  <w:gridSpan w:val="3"/>
                  <w:tcBorders>
                    <w:top w:val="nil"/>
                    <w:left w:val="nil"/>
                    <w:bottom w:val="single" w:sz="8" w:space="0" w:color="auto"/>
                    <w:right w:val="single" w:sz="8" w:space="0" w:color="auto"/>
                  </w:tcBorders>
                  <w:tcMar>
                    <w:top w:w="102" w:type="dxa"/>
                    <w:left w:w="62" w:type="dxa"/>
                    <w:bottom w:w="102" w:type="dxa"/>
                    <w:right w:w="62" w:type="dxa"/>
                  </w:tcMar>
                  <w:hideMark/>
                </w:tcPr>
                <w:p w14:paraId="66560D7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При наличии в жилом помещении централизованного горячего водоснабжения</w:t>
                  </w:r>
                </w:p>
              </w:tc>
              <w:tc>
                <w:tcPr>
                  <w:tcW w:w="3198" w:type="dxa"/>
                  <w:gridSpan w:val="3"/>
                  <w:tcBorders>
                    <w:top w:val="nil"/>
                    <w:left w:val="nil"/>
                    <w:bottom w:val="single" w:sz="8" w:space="0" w:color="auto"/>
                    <w:right w:val="single" w:sz="8" w:space="0" w:color="auto"/>
                  </w:tcBorders>
                  <w:tcMar>
                    <w:top w:w="102" w:type="dxa"/>
                    <w:left w:w="62" w:type="dxa"/>
                    <w:bottom w:w="102" w:type="dxa"/>
                    <w:right w:w="62" w:type="dxa"/>
                  </w:tcMar>
                  <w:hideMark/>
                </w:tcPr>
                <w:p w14:paraId="0E4F5B5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При отсутствии в жилом помещении централизованного горячего водоснабжения</w:t>
                  </w:r>
                </w:p>
              </w:tc>
            </w:tr>
            <w:tr w:rsidR="00626715" w:rsidRPr="00626715" w14:paraId="19CB9276" w14:textId="77777777">
              <w:tc>
                <w:tcPr>
                  <w:tcW w:w="0" w:type="auto"/>
                  <w:vMerge/>
                  <w:tcBorders>
                    <w:top w:val="single" w:sz="8" w:space="0" w:color="auto"/>
                    <w:left w:val="single" w:sz="8" w:space="0" w:color="auto"/>
                    <w:bottom w:val="single" w:sz="8" w:space="0" w:color="auto"/>
                    <w:right w:val="single" w:sz="8" w:space="0" w:color="auto"/>
                  </w:tcBorders>
                  <w:vAlign w:val="center"/>
                  <w:hideMark/>
                </w:tcPr>
                <w:p w14:paraId="76AE3B97" w14:textId="77777777" w:rsidR="00626715" w:rsidRPr="00626715" w:rsidRDefault="00626715" w:rsidP="00626715">
                  <w:pPr>
                    <w:jc w:val="both"/>
                    <w:rPr>
                      <w:rFonts w:ascii="Times New Roman" w:hAnsi="Times New Roman" w:cs="Times New Roman"/>
                      <w:color w:val="000000"/>
                      <w:lang w:eastAsia="ru-RU"/>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531117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холодного водоснабжения</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16787ED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горячего водоснабжения</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27A5D75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водоотведения</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20420B8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холодного водоснабжения</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20C1105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горячего водоснабжения</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299D7CD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Норматив водоотведения</w:t>
                  </w:r>
                </w:p>
              </w:tc>
            </w:tr>
            <w:tr w:rsidR="00626715" w:rsidRPr="00626715" w14:paraId="421A587C" w14:textId="77777777">
              <w:trPr>
                <w:trHeight w:val="652"/>
              </w:trPr>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1BE757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 Жилые помещения, оборудованные ванной сидячей длиной 1200 мм</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72ADEDD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5,40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158B0CA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3,90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1270522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9,30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7A0BAD6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9,30</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2D092EF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545AFFF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9,30</w:t>
                  </w:r>
                </w:p>
              </w:tc>
            </w:tr>
            <w:tr w:rsidR="00626715" w:rsidRPr="00626715" w14:paraId="4214FC4C" w14:textId="77777777">
              <w:trPr>
                <w:trHeight w:val="425"/>
              </w:trPr>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7C157E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2. Жилые помещения, оборудованные ванной длиной 1500 - 1550 мм</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F55FE0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5,76</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40FE31F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4,00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72CFED7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9,76</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2DD6613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9,76</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145CA3F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410A456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9,76</w:t>
                  </w:r>
                </w:p>
              </w:tc>
            </w:tr>
            <w:tr w:rsidR="00626715" w:rsidRPr="00626715" w14:paraId="16C64032" w14:textId="77777777">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A1FC9D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3. Жилые помещения, оборудованные ванной длиной 1650 - 1700 мм</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708E71C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5,55</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23B0B09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4,40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4C74940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9,95</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2F5EFF2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9,95</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6A700AC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675A85A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9,95</w:t>
                  </w:r>
                </w:p>
              </w:tc>
            </w:tr>
            <w:tr w:rsidR="00626715" w:rsidRPr="00626715" w14:paraId="15C7878F" w14:textId="77777777">
              <w:trPr>
                <w:trHeight w:val="459"/>
              </w:trPr>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E99808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4. Жилые помещения, оборудованные душем</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71E5788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3,27</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0B4D2AE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2,36</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2A72EC2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5,63</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5DA7C0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5,63</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79D49C3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6C79BFF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5,63</w:t>
                  </w:r>
                </w:p>
              </w:tc>
            </w:tr>
            <w:tr w:rsidR="00626715" w:rsidRPr="00626715" w14:paraId="21A392E5" w14:textId="77777777">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2A83E6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5. Прочие жилые помещения, не оборудованные ванной и душем</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2B6F043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1,84</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5D022D3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0,69</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378D726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2,53</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486A573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2,53</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32A1DB7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066D13F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2,53</w:t>
                  </w:r>
                </w:p>
              </w:tc>
            </w:tr>
            <w:tr w:rsidR="00626715" w:rsidRPr="00626715" w14:paraId="30153007" w14:textId="77777777">
              <w:trPr>
                <w:trHeight w:val="479"/>
              </w:trPr>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1B471C7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6. Прочие жилые помещения, не оборудованные ванной, душем, унитазом</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21B700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1,11</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41A46C0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0,69</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5BD0C23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1,80</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72B8E13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1,80</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39A4341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6B6F838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1,80</w:t>
                  </w:r>
                </w:p>
              </w:tc>
            </w:tr>
            <w:tr w:rsidR="00626715" w:rsidRPr="00626715" w14:paraId="48D2817C" w14:textId="77777777">
              <w:trPr>
                <w:trHeight w:val="520"/>
              </w:trPr>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37E044B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7. Прочие жилые помещения с наличием на этажах общих кухонь, туалетов или блоков душевых</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31B85DC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2,19</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08F31BA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1,60</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71778BA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3,79</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235B7A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3,79</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31D237E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68B6D33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3,79</w:t>
                  </w:r>
                </w:p>
              </w:tc>
            </w:tr>
            <w:tr w:rsidR="00626715" w:rsidRPr="00626715" w14:paraId="43FCBBFE" w14:textId="77777777">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4EBE3FF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8. Жилые помещения с использованием питьевой воды из водопроводного крана, расположенного на территории участка</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73A909B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36E5F47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2EE13EF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238941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1,83</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1F962FD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5FB5294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1,83</w:t>
                  </w:r>
                </w:p>
              </w:tc>
            </w:tr>
            <w:tr w:rsidR="00626715" w:rsidRPr="00626715" w14:paraId="3CE41DF0" w14:textId="77777777">
              <w:tc>
                <w:tcPr>
                  <w:tcW w:w="332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1C4D225" w14:textId="77777777" w:rsidR="00626715" w:rsidRPr="00626715" w:rsidRDefault="00626715" w:rsidP="00626715">
                  <w:pPr>
                    <w:spacing w:line="276" w:lineRule="atLeast"/>
                    <w:jc w:val="both"/>
                    <w:rPr>
                      <w:rFonts w:ascii="Times New Roman" w:hAnsi="Times New Roman" w:cs="Times New Roman"/>
                      <w:color w:val="000000"/>
                      <w:lang w:eastAsia="ru-RU"/>
                    </w:rPr>
                  </w:pPr>
                  <w:bookmarkStart w:id="1" w:name="P139"/>
                  <w:bookmarkEnd w:id="1"/>
                  <w:r w:rsidRPr="00626715">
                    <w:rPr>
                      <w:rFonts w:ascii="Times New Roman" w:hAnsi="Times New Roman" w:cs="Times New Roman"/>
                      <w:color w:val="000000"/>
                      <w:sz w:val="21"/>
                      <w:szCs w:val="21"/>
                      <w:lang w:eastAsia="ru-RU"/>
                    </w:rPr>
                    <w:t>9. Жилые помещения с использованием питьевой воды из водоразборных колонок</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06BEAB3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5BBBF5C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92" w:type="dxa"/>
                  <w:tcBorders>
                    <w:top w:val="nil"/>
                    <w:left w:val="nil"/>
                    <w:bottom w:val="single" w:sz="8" w:space="0" w:color="auto"/>
                    <w:right w:val="single" w:sz="8" w:space="0" w:color="auto"/>
                  </w:tcBorders>
                  <w:tcMar>
                    <w:top w:w="102" w:type="dxa"/>
                    <w:left w:w="62" w:type="dxa"/>
                    <w:bottom w:w="102" w:type="dxa"/>
                    <w:right w:w="62" w:type="dxa"/>
                  </w:tcMar>
                  <w:hideMark/>
                </w:tcPr>
                <w:p w14:paraId="54D1FE4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14:paraId="1715FD0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1,22</w:t>
                  </w:r>
                </w:p>
              </w:tc>
              <w:tc>
                <w:tcPr>
                  <w:tcW w:w="1157" w:type="dxa"/>
                  <w:tcBorders>
                    <w:top w:val="nil"/>
                    <w:left w:val="nil"/>
                    <w:bottom w:val="single" w:sz="8" w:space="0" w:color="auto"/>
                    <w:right w:val="single" w:sz="8" w:space="0" w:color="auto"/>
                  </w:tcBorders>
                  <w:tcMar>
                    <w:top w:w="102" w:type="dxa"/>
                    <w:left w:w="62" w:type="dxa"/>
                    <w:bottom w:w="102" w:type="dxa"/>
                    <w:right w:w="62" w:type="dxa"/>
                  </w:tcMar>
                  <w:hideMark/>
                </w:tcPr>
                <w:p w14:paraId="4199F28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14:paraId="49FAFDB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1"/>
                      <w:szCs w:val="21"/>
                      <w:lang w:eastAsia="ru-RU"/>
                    </w:rPr>
                    <w:t>1,22</w:t>
                  </w:r>
                </w:p>
              </w:tc>
            </w:tr>
          </w:tbl>
          <w:p w14:paraId="165D4C78"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44B47A0"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7078929"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725C109"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1.1.4. Предельные значения расчетных показателей объектов,</w:t>
            </w:r>
          </w:p>
          <w:p w14:paraId="2E6B59A0"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относящихся к области водоотведения</w:t>
            </w:r>
          </w:p>
          <w:p w14:paraId="675A236B"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9356" w:type="dxa"/>
              <w:tblCellMar>
                <w:left w:w="0" w:type="dxa"/>
                <w:right w:w="0" w:type="dxa"/>
              </w:tblCellMar>
              <w:tblLook w:val="04A0" w:firstRow="1" w:lastRow="0" w:firstColumn="1" w:lastColumn="0" w:noHBand="0" w:noVBand="1"/>
            </w:tblPr>
            <w:tblGrid>
              <w:gridCol w:w="447"/>
              <w:gridCol w:w="3355"/>
              <w:gridCol w:w="1840"/>
              <w:gridCol w:w="1222"/>
              <w:gridCol w:w="1281"/>
              <w:gridCol w:w="1211"/>
            </w:tblGrid>
            <w:tr w:rsidR="00626715" w:rsidRPr="00626715" w14:paraId="0D3D2CF1" w14:textId="77777777">
              <w:trPr>
                <w:trHeight w:val="778"/>
              </w:trPr>
              <w:tc>
                <w:tcPr>
                  <w:tcW w:w="574" w:type="dxa"/>
                  <w:vMerge w:val="restart"/>
                  <w:tcBorders>
                    <w:top w:val="single" w:sz="12" w:space="0" w:color="595959"/>
                    <w:left w:val="single" w:sz="12" w:space="0" w:color="595959"/>
                    <w:bottom w:val="single" w:sz="8" w:space="0" w:color="595959"/>
                    <w:right w:val="single" w:sz="8" w:space="0" w:color="595959"/>
                  </w:tcBorders>
                  <w:shd w:val="clear" w:color="auto" w:fill="FFFFFF"/>
                  <w:tcMar>
                    <w:top w:w="0" w:type="dxa"/>
                    <w:left w:w="108" w:type="dxa"/>
                    <w:bottom w:w="0" w:type="dxa"/>
                    <w:right w:w="108" w:type="dxa"/>
                  </w:tcMar>
                  <w:vAlign w:val="center"/>
                  <w:hideMark/>
                </w:tcPr>
                <w:p w14:paraId="080DA6F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2857" w:type="dxa"/>
                  <w:vMerge w:val="restart"/>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B75E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2E76D16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ресурса)*</w:t>
                  </w:r>
                </w:p>
              </w:tc>
              <w:tc>
                <w:tcPr>
                  <w:tcW w:w="3119"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4CE00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Минимально допустимый уровень обеспеченности</w:t>
                  </w:r>
                </w:p>
              </w:tc>
              <w:tc>
                <w:tcPr>
                  <w:tcW w:w="2806"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633BEE9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Максимально допустимый уровень территориальной доступности</w:t>
                  </w:r>
                </w:p>
              </w:tc>
            </w:tr>
            <w:tr w:rsidR="00626715" w:rsidRPr="00626715" w14:paraId="34840C8C" w14:textId="77777777">
              <w:trPr>
                <w:trHeight w:val="505"/>
              </w:trPr>
              <w:tc>
                <w:tcPr>
                  <w:tcW w:w="0" w:type="auto"/>
                  <w:vMerge/>
                  <w:tcBorders>
                    <w:top w:val="single" w:sz="12" w:space="0" w:color="595959"/>
                    <w:left w:val="single" w:sz="12" w:space="0" w:color="595959"/>
                    <w:bottom w:val="single" w:sz="8" w:space="0" w:color="595959"/>
                    <w:right w:val="single" w:sz="8" w:space="0" w:color="595959"/>
                  </w:tcBorders>
                  <w:vAlign w:val="center"/>
                  <w:hideMark/>
                </w:tcPr>
                <w:p w14:paraId="7EF1C65B"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8" w:space="0" w:color="auto"/>
                    <w:right w:val="single" w:sz="8" w:space="0" w:color="auto"/>
                  </w:tcBorders>
                  <w:vAlign w:val="center"/>
                  <w:hideMark/>
                </w:tcPr>
                <w:p w14:paraId="1C5382BA" w14:textId="77777777" w:rsidR="00626715" w:rsidRPr="00626715" w:rsidRDefault="00626715" w:rsidP="00626715">
                  <w:pPr>
                    <w:jc w:val="both"/>
                    <w:rPr>
                      <w:rFonts w:ascii="Times New Roman" w:hAnsi="Times New Roman" w:cs="Times New Roman"/>
                      <w:color w:val="000000"/>
                      <w:lang w:eastAsia="ru-RU"/>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CAE22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6453B28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F60C7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8F60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3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5D12C7B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66CFC7B4" w14:textId="77777777">
              <w:trPr>
                <w:trHeight w:val="572"/>
              </w:trPr>
              <w:tc>
                <w:tcPr>
                  <w:tcW w:w="5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8E22DA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D3A0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Бытовая канализация, зона застройки многоквартирными жилыми домами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6FAE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 от водопотребления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42EC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c>
                <w:tcPr>
                  <w:tcW w:w="2806" w:type="dxa"/>
                  <w:gridSpan w:val="2"/>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AB397B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Не нормируется</w:t>
                  </w:r>
                </w:p>
              </w:tc>
            </w:tr>
            <w:tr w:rsidR="00626715" w:rsidRPr="00626715" w14:paraId="73E13085" w14:textId="77777777">
              <w:trPr>
                <w:trHeight w:val="555"/>
              </w:trPr>
              <w:tc>
                <w:tcPr>
                  <w:tcW w:w="57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C2D332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w:t>
                  </w:r>
                </w:p>
              </w:tc>
              <w:tc>
                <w:tcPr>
                  <w:tcW w:w="2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F8B0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Бытовая канализация, зона застройки индивидуальными жилыми домами</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53FB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 от водопотребления</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9535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c>
                <w:tcPr>
                  <w:tcW w:w="0" w:type="auto"/>
                  <w:gridSpan w:val="2"/>
                  <w:vMerge/>
                  <w:tcBorders>
                    <w:top w:val="nil"/>
                    <w:left w:val="nil"/>
                    <w:bottom w:val="single" w:sz="8" w:space="0" w:color="auto"/>
                    <w:right w:val="single" w:sz="8" w:space="0" w:color="auto"/>
                  </w:tcBorders>
                  <w:vAlign w:val="center"/>
                  <w:hideMark/>
                </w:tcPr>
                <w:p w14:paraId="1E7E71D1"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45DA4265" w14:textId="77777777">
              <w:trPr>
                <w:trHeight w:val="555"/>
              </w:trPr>
              <w:tc>
                <w:tcPr>
                  <w:tcW w:w="57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210F571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3.</w:t>
                  </w:r>
                </w:p>
              </w:tc>
              <w:tc>
                <w:tcPr>
                  <w:tcW w:w="285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48D52C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Дождевая канализация. Суточный объем поверхностного стока, поступающий на очистные сооружения</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CAE012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r w:rsidRPr="00626715">
                    <w:rPr>
                      <w:rFonts w:ascii="Times New Roman" w:hAnsi="Times New Roman" w:cs="Times New Roman"/>
                      <w:color w:val="000000"/>
                      <w:sz w:val="22"/>
                      <w:szCs w:val="22"/>
                      <w:vertAlign w:val="superscript"/>
                      <w:lang w:eastAsia="ru-RU"/>
                    </w:rPr>
                    <w:t>3 </w:t>
                  </w:r>
                  <w:r w:rsidRPr="00626715">
                    <w:rPr>
                      <w:rFonts w:ascii="Times New Roman" w:hAnsi="Times New Roman" w:cs="Times New Roman"/>
                      <w:color w:val="000000"/>
                      <w:sz w:val="22"/>
                      <w:szCs w:val="22"/>
                      <w:lang w:eastAsia="ru-RU"/>
                    </w:rPr>
                    <w:t>/ сут. с 1 га территории</w:t>
                  </w:r>
                </w:p>
              </w:tc>
              <w:tc>
                <w:tcPr>
                  <w:tcW w:w="156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A6DF81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0" w:type="auto"/>
                  <w:gridSpan w:val="2"/>
                  <w:vMerge/>
                  <w:tcBorders>
                    <w:top w:val="nil"/>
                    <w:left w:val="nil"/>
                    <w:bottom w:val="single" w:sz="12" w:space="0" w:color="auto"/>
                    <w:right w:val="single" w:sz="8" w:space="0" w:color="auto"/>
                  </w:tcBorders>
                  <w:vAlign w:val="center"/>
                  <w:hideMark/>
                </w:tcPr>
                <w:p w14:paraId="47D4B2C0" w14:textId="77777777" w:rsidR="00626715" w:rsidRPr="00626715" w:rsidRDefault="00626715" w:rsidP="00626715">
                  <w:pPr>
                    <w:jc w:val="both"/>
                    <w:rPr>
                      <w:rFonts w:ascii="Times New Roman" w:hAnsi="Times New Roman" w:cs="Times New Roman"/>
                      <w:color w:val="000000"/>
                      <w:lang w:eastAsia="ru-RU"/>
                    </w:rPr>
                  </w:pPr>
                </w:p>
              </w:tc>
            </w:tr>
          </w:tbl>
          <w:p w14:paraId="613203F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6CE19E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Примечания:</w:t>
            </w:r>
          </w:p>
          <w:p w14:paraId="3BC59016" w14:textId="77777777" w:rsidR="00626715" w:rsidRPr="00626715" w:rsidRDefault="00626715" w:rsidP="00626715">
            <w:pPr>
              <w:spacing w:line="276" w:lineRule="atLeast"/>
              <w:ind w:firstLine="708"/>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производительностью:10 тыс. т/год – 6 га; 20 тыс. т/год – 7 га; 40 тыс. т/год – 8 га. Размеры земельных участков газонаполнительных пунктов (ГНП) и промежуточных складов баллонов (ПСБ) следует принимать не более 0,6 га.</w:t>
            </w:r>
          </w:p>
          <w:p w14:paraId="2535608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BC5E2C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4199D92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1"/>
              <w:gridCol w:w="9597"/>
              <w:gridCol w:w="332"/>
            </w:tblGrid>
            <w:tr w:rsidR="00626715" w:rsidRPr="00626715" w14:paraId="6CB63DC4" w14:textId="77777777">
              <w:tc>
                <w:tcPr>
                  <w:tcW w:w="567" w:type="dxa"/>
                  <w:shd w:val="clear" w:color="auto" w:fill="C4BC96"/>
                  <w:tcMar>
                    <w:top w:w="0" w:type="dxa"/>
                    <w:left w:w="108" w:type="dxa"/>
                    <w:bottom w:w="0" w:type="dxa"/>
                    <w:right w:w="108" w:type="dxa"/>
                  </w:tcMar>
                  <w:hideMark/>
                </w:tcPr>
                <w:p w14:paraId="462CF72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c>
                <w:tcPr>
                  <w:tcW w:w="8505" w:type="dxa"/>
                  <w:gridSpan w:val="2"/>
                  <w:shd w:val="clear" w:color="auto" w:fill="C4BC96"/>
                  <w:tcMar>
                    <w:top w:w="0" w:type="dxa"/>
                    <w:left w:w="108" w:type="dxa"/>
                    <w:bottom w:w="0" w:type="dxa"/>
                    <w:right w:w="108" w:type="dxa"/>
                  </w:tcMar>
                  <w:hideMark/>
                </w:tcPr>
                <w:p w14:paraId="461347C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r>
            <w:tr w:rsidR="00626715" w:rsidRPr="00626715" w14:paraId="5B50673F" w14:textId="77777777">
              <w:tc>
                <w:tcPr>
                  <w:tcW w:w="567" w:type="dxa"/>
                  <w:shd w:val="clear" w:color="auto" w:fill="C4BC96"/>
                  <w:tcMar>
                    <w:top w:w="0" w:type="dxa"/>
                    <w:left w:w="108" w:type="dxa"/>
                    <w:bottom w:w="0" w:type="dxa"/>
                    <w:right w:w="108" w:type="dxa"/>
                  </w:tcMar>
                  <w:hideMark/>
                </w:tcPr>
                <w:p w14:paraId="266C6E2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1.2</w:t>
                  </w:r>
                </w:p>
              </w:tc>
              <w:tc>
                <w:tcPr>
                  <w:tcW w:w="8505" w:type="dxa"/>
                  <w:gridSpan w:val="2"/>
                  <w:tcMar>
                    <w:top w:w="0" w:type="dxa"/>
                    <w:left w:w="108" w:type="dxa"/>
                    <w:bottom w:w="0" w:type="dxa"/>
                    <w:right w:w="108" w:type="dxa"/>
                  </w:tcMar>
                  <w:hideMark/>
                </w:tcPr>
                <w:p w14:paraId="28CBBCC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минимально допустимого уровня обеспеченности</w:t>
                  </w:r>
                </w:p>
                <w:p w14:paraId="2B1688A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объектами местного значения городского поселения в области</w:t>
                  </w:r>
                </w:p>
                <w:p w14:paraId="1A85E88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транспорта и показатели максимально допустимого уровня</w:t>
                  </w:r>
                </w:p>
                <w:p w14:paraId="1E3760A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территориальной доступности таких объектов для населения</w:t>
                  </w:r>
                </w:p>
                <w:p w14:paraId="4D83FB6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городского поселения г. Суровикино</w:t>
                  </w:r>
                </w:p>
              </w:tc>
            </w:tr>
            <w:tr w:rsidR="00626715" w:rsidRPr="00626715" w14:paraId="060A11D3" w14:textId="77777777">
              <w:trPr>
                <w:trHeight w:val="80"/>
              </w:trPr>
              <w:tc>
                <w:tcPr>
                  <w:tcW w:w="567" w:type="dxa"/>
                  <w:shd w:val="clear" w:color="auto" w:fill="C4BC96"/>
                  <w:tcMar>
                    <w:top w:w="0" w:type="dxa"/>
                    <w:left w:w="108" w:type="dxa"/>
                    <w:bottom w:w="0" w:type="dxa"/>
                    <w:right w:w="108" w:type="dxa"/>
                  </w:tcMar>
                  <w:hideMark/>
                </w:tcPr>
                <w:p w14:paraId="3695CB0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8221" w:type="dxa"/>
                  <w:tcMar>
                    <w:top w:w="0" w:type="dxa"/>
                    <w:left w:w="108" w:type="dxa"/>
                    <w:bottom w:w="0" w:type="dxa"/>
                    <w:right w:w="108" w:type="dxa"/>
                  </w:tcMar>
                  <w:hideMark/>
                </w:tcPr>
                <w:p w14:paraId="2B99CD8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284" w:type="dxa"/>
                  <w:shd w:val="clear" w:color="auto" w:fill="C4BC96"/>
                  <w:tcMar>
                    <w:top w:w="0" w:type="dxa"/>
                    <w:left w:w="108" w:type="dxa"/>
                    <w:bottom w:w="0" w:type="dxa"/>
                    <w:right w:w="108" w:type="dxa"/>
                  </w:tcMar>
                  <w:hideMark/>
                </w:tcPr>
                <w:p w14:paraId="466E06D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 </w:t>
                  </w:r>
                </w:p>
              </w:tc>
            </w:tr>
          </w:tbl>
          <w:p w14:paraId="4B5A6E58" w14:textId="77777777" w:rsidR="00626715" w:rsidRPr="00626715" w:rsidRDefault="00626715" w:rsidP="00626715">
            <w:pPr>
              <w:spacing w:after="24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74803A1" w14:textId="77777777" w:rsidR="00626715" w:rsidRPr="00626715" w:rsidRDefault="00626715" w:rsidP="00626715">
            <w:pPr>
              <w:spacing w:after="24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Расчетные показатели для объектов местного значения в области транспорта установлены в соответствии с полномочиями городского поселения г. Суровикино Суровикинского муниципального района Волгоградской области в указанной сфере. Расчетные показатели минимально допустимого уровня обеспеченности объектами местного значения в области транспорта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таблицах 1.2.1. – 1.2.2.</w:t>
            </w:r>
          </w:p>
          <w:p w14:paraId="50C01346"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1.2.1. Расчетные параметры улиц и дорог различных категорий **</w:t>
            </w:r>
          </w:p>
          <w:tbl>
            <w:tblPr>
              <w:tblW w:w="10560" w:type="dxa"/>
              <w:tblInd w:w="108" w:type="dxa"/>
              <w:tblCellMar>
                <w:left w:w="0" w:type="dxa"/>
                <w:right w:w="0" w:type="dxa"/>
              </w:tblCellMar>
              <w:tblLook w:val="04A0" w:firstRow="1" w:lastRow="0" w:firstColumn="1" w:lastColumn="0" w:noHBand="0" w:noVBand="1"/>
            </w:tblPr>
            <w:tblGrid>
              <w:gridCol w:w="2272"/>
              <w:gridCol w:w="1246"/>
              <w:gridCol w:w="1260"/>
              <w:gridCol w:w="1278"/>
              <w:gridCol w:w="1557"/>
              <w:gridCol w:w="1526"/>
              <w:gridCol w:w="1421"/>
            </w:tblGrid>
            <w:tr w:rsidR="00626715" w:rsidRPr="00626715" w14:paraId="397E23E7" w14:textId="77777777">
              <w:trPr>
                <w:trHeight w:val="1008"/>
              </w:trPr>
              <w:tc>
                <w:tcPr>
                  <w:tcW w:w="2268" w:type="dxa"/>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73B051D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Категория дорог и улиц</w:t>
                  </w:r>
                </w:p>
              </w:tc>
              <w:tc>
                <w:tcPr>
                  <w:tcW w:w="1134"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4E3FECF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Расчетная скорость движения км/ч</w:t>
                  </w:r>
                </w:p>
              </w:tc>
              <w:tc>
                <w:tcPr>
                  <w:tcW w:w="1134"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573579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Ширина полосы движения, м</w:t>
                  </w:r>
                </w:p>
              </w:tc>
              <w:tc>
                <w:tcPr>
                  <w:tcW w:w="1276"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4F3FFB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Число полос движения, шт.</w:t>
                  </w:r>
                </w:p>
              </w:tc>
              <w:tc>
                <w:tcPr>
                  <w:tcW w:w="1276"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FA6E5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Наименьший радиус кривых в плане, м</w:t>
                  </w:r>
                </w:p>
              </w:tc>
              <w:tc>
                <w:tcPr>
                  <w:tcW w:w="1134" w:type="dxa"/>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10B4CDA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Наибольший продольный уклон, ‰</w:t>
                  </w:r>
                </w:p>
              </w:tc>
              <w:tc>
                <w:tcPr>
                  <w:tcW w:w="1134" w:type="dxa"/>
                  <w:tcBorders>
                    <w:top w:val="single" w:sz="12" w:space="0" w:color="auto"/>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0342ECA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Ширина пешеходной части тротуара, м</w:t>
                  </w:r>
                </w:p>
              </w:tc>
            </w:tr>
            <w:tr w:rsidR="00626715" w:rsidRPr="00626715" w14:paraId="7A2970D5"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7342F3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Магистральные дороги:</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6803F060" w14:textId="77777777" w:rsidR="00626715" w:rsidRPr="00626715" w:rsidRDefault="00626715" w:rsidP="00626715">
                  <w:pPr>
                    <w:spacing w:line="192"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530E64A4"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2DA930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Скоростного движения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647C39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A286E3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C18604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32AE8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5F55E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297044D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r>
            <w:tr w:rsidR="00626715" w:rsidRPr="00626715" w14:paraId="08FDA85D"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A37D4A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Регулируемого движения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AE6B64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ECB6C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72D1EF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0939B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1F777A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1DB6CDB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r>
            <w:tr w:rsidR="00626715" w:rsidRPr="00626715" w14:paraId="1A62A54E"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630BFF2" w14:textId="77777777" w:rsidR="00626715" w:rsidRPr="00626715" w:rsidRDefault="00626715" w:rsidP="00626715">
                  <w:pPr>
                    <w:spacing w:line="192"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Магистральные улицы:</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17405752" w14:textId="77777777" w:rsidR="00626715" w:rsidRPr="00626715" w:rsidRDefault="00626715" w:rsidP="00626715">
                  <w:pPr>
                    <w:spacing w:line="192"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4EF9D836"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56C63DF" w14:textId="77777777" w:rsidR="00626715" w:rsidRPr="00626715" w:rsidRDefault="00626715" w:rsidP="00626715">
                  <w:pPr>
                    <w:spacing w:line="192"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Общегородского значения:</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3A40473E" w14:textId="77777777" w:rsidR="00626715" w:rsidRPr="00626715" w:rsidRDefault="00626715" w:rsidP="00626715">
                  <w:pPr>
                    <w:spacing w:line="192"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7BADB024"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1E85C6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Непрерывного движения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A2E55A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E99C1C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AB2F9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14E180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BFC08A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6EE5A9B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4,5</w:t>
                  </w:r>
                </w:p>
              </w:tc>
            </w:tr>
            <w:tr w:rsidR="00626715" w:rsidRPr="00626715" w14:paraId="25F72965"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14B584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Регулируемого движения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28677B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AC15E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3D1180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792DD7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846144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0385255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r>
            <w:tr w:rsidR="00626715" w:rsidRPr="00626715" w14:paraId="151E5218" w14:textId="77777777">
              <w:trPr>
                <w:trHeight w:val="716"/>
              </w:trPr>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5FBBB8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Улицы и дороги местного значения:</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755691A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16221EED" w14:textId="77777777">
              <w:tc>
                <w:tcPr>
                  <w:tcW w:w="2268"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400C9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Улицы в жилой застройке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305E6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DA1F22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8D2A0B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36BBC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7210F0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7A4A797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w:t>
                  </w:r>
                </w:p>
              </w:tc>
            </w:tr>
            <w:tr w:rsidR="00626715" w:rsidRPr="00626715" w14:paraId="45CD5ED9" w14:textId="77777777">
              <w:tc>
                <w:tcPr>
                  <w:tcW w:w="0" w:type="auto"/>
                  <w:vMerge/>
                  <w:tcBorders>
                    <w:top w:val="nil"/>
                    <w:left w:val="single" w:sz="12" w:space="0" w:color="auto"/>
                    <w:bottom w:val="single" w:sz="8" w:space="0" w:color="auto"/>
                    <w:right w:val="single" w:sz="8" w:space="0" w:color="auto"/>
                  </w:tcBorders>
                  <w:vAlign w:val="center"/>
                  <w:hideMark/>
                </w:tcPr>
                <w:p w14:paraId="36091E2C" w14:textId="77777777" w:rsidR="00626715" w:rsidRPr="00626715" w:rsidRDefault="00626715" w:rsidP="00626715">
                  <w:pPr>
                    <w:jc w:val="both"/>
                    <w:rPr>
                      <w:rFonts w:ascii="Times New Roman" w:hAnsi="Times New Roman" w:cs="Times New Roman"/>
                      <w:color w:val="00000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6D7610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FB29B6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01291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19253A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5A0615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34C35CD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w:t>
                  </w:r>
                </w:p>
              </w:tc>
            </w:tr>
            <w:tr w:rsidR="00626715" w:rsidRPr="00626715" w14:paraId="4E2A7318" w14:textId="77777777">
              <w:trPr>
                <w:trHeight w:val="772"/>
              </w:trPr>
              <w:tc>
                <w:tcPr>
                  <w:tcW w:w="2268"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2BC944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Улицы и дороги научно-производственных, промышленных и коммунально-складских районов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790714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B55BD5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4D1CE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059A3A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9E8154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17846BD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w:t>
                  </w:r>
                </w:p>
              </w:tc>
            </w:tr>
            <w:tr w:rsidR="00626715" w:rsidRPr="00626715" w14:paraId="5A327330" w14:textId="77777777">
              <w:trPr>
                <w:trHeight w:val="815"/>
              </w:trPr>
              <w:tc>
                <w:tcPr>
                  <w:tcW w:w="0" w:type="auto"/>
                  <w:vMerge/>
                  <w:tcBorders>
                    <w:top w:val="nil"/>
                    <w:left w:val="single" w:sz="12" w:space="0" w:color="auto"/>
                    <w:bottom w:val="single" w:sz="8" w:space="0" w:color="auto"/>
                    <w:right w:val="single" w:sz="8" w:space="0" w:color="auto"/>
                  </w:tcBorders>
                  <w:vAlign w:val="center"/>
                  <w:hideMark/>
                </w:tcPr>
                <w:p w14:paraId="4D8E44F2" w14:textId="77777777" w:rsidR="00626715" w:rsidRPr="00626715" w:rsidRDefault="00626715" w:rsidP="00626715">
                  <w:pPr>
                    <w:jc w:val="both"/>
                    <w:rPr>
                      <w:rFonts w:ascii="Times New Roman" w:hAnsi="Times New Roman" w:cs="Times New Roman"/>
                      <w:color w:val="00000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5F7E0F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17E308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18B23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79B58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35FC2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3D17EED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w:t>
                  </w:r>
                </w:p>
              </w:tc>
            </w:tr>
            <w:tr w:rsidR="00626715" w:rsidRPr="00626715" w14:paraId="7F23CD9E"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C79E46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Парковые дороги</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B3C602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6422B2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7EA00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CF22F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7D041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5B12E68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r>
            <w:tr w:rsidR="00626715" w:rsidRPr="00626715" w14:paraId="16E8F251"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B94262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Проезды:</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1D88747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3EEDFF7B"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1A4D54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основные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B970C6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CC40F8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93BAC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70CCC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06C53B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46D39AF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r>
            <w:tr w:rsidR="00626715" w:rsidRPr="00626715" w14:paraId="27B75B3D"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B6ED92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второстепенные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68E050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640FD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6C1C38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7763B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9385FF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02C7027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0,75</w:t>
                  </w:r>
                </w:p>
              </w:tc>
            </w:tr>
            <w:tr w:rsidR="00626715" w:rsidRPr="00626715" w14:paraId="37906097"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03407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Пешеходные улицы:</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27064BA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602FB982"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8D6596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основные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231528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938247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9DCBDA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w:t>
                  </w:r>
                </w:p>
                <w:p w14:paraId="3463AAB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расчету</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9A326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C8BC10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0878105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w:t>
                  </w:r>
                </w:p>
                <w:p w14:paraId="0116BBD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проекту</w:t>
                  </w:r>
                </w:p>
              </w:tc>
            </w:tr>
            <w:tr w:rsidR="00626715" w:rsidRPr="00626715" w14:paraId="1566ABBE"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1EC8AB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второстепенные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936A2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45C067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0,75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970510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то же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4E15EE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503545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0BC811F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то же</w:t>
                  </w:r>
                </w:p>
              </w:tc>
            </w:tr>
            <w:tr w:rsidR="00626715" w:rsidRPr="00626715" w14:paraId="3DF9649A" w14:textId="77777777">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ED75E8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Велосипедные дорожки:</w:t>
                  </w:r>
                </w:p>
              </w:tc>
              <w:tc>
                <w:tcPr>
                  <w:tcW w:w="7088" w:type="dxa"/>
                  <w:gridSpan w:val="6"/>
                  <w:tcBorders>
                    <w:top w:val="nil"/>
                    <w:left w:val="nil"/>
                    <w:bottom w:val="single" w:sz="8" w:space="0" w:color="auto"/>
                    <w:right w:val="single" w:sz="12" w:space="0" w:color="auto"/>
                  </w:tcBorders>
                  <w:tcMar>
                    <w:top w:w="0" w:type="dxa"/>
                    <w:left w:w="108" w:type="dxa"/>
                    <w:bottom w:w="0" w:type="dxa"/>
                    <w:right w:w="108" w:type="dxa"/>
                  </w:tcMar>
                  <w:hideMark/>
                </w:tcPr>
                <w:p w14:paraId="47525E5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r>
            <w:tr w:rsidR="00626715" w:rsidRPr="00626715" w14:paraId="751AE5AD" w14:textId="77777777">
              <w:trPr>
                <w:trHeight w:val="305"/>
              </w:trPr>
              <w:tc>
                <w:tcPr>
                  <w:tcW w:w="2268"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395489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обособленные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0F21E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C953CB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4480EF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B73716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6D140B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1134" w:type="dxa"/>
                  <w:tcBorders>
                    <w:top w:val="nil"/>
                    <w:left w:val="nil"/>
                    <w:bottom w:val="single" w:sz="8" w:space="0" w:color="auto"/>
                    <w:right w:val="single" w:sz="12" w:space="0" w:color="auto"/>
                  </w:tcBorders>
                  <w:tcMar>
                    <w:top w:w="0" w:type="dxa"/>
                    <w:left w:w="108" w:type="dxa"/>
                    <w:bottom w:w="0" w:type="dxa"/>
                    <w:right w:w="108" w:type="dxa"/>
                  </w:tcMar>
                  <w:hideMark/>
                </w:tcPr>
                <w:p w14:paraId="04ACD2A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r>
            <w:tr w:rsidR="00626715" w:rsidRPr="00626715" w14:paraId="67098328" w14:textId="77777777">
              <w:tc>
                <w:tcPr>
                  <w:tcW w:w="2268"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3EA0BD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изолированные</w:t>
                  </w:r>
                </w:p>
              </w:tc>
              <w:tc>
                <w:tcPr>
                  <w:tcW w:w="1134" w:type="dxa"/>
                  <w:tcBorders>
                    <w:top w:val="nil"/>
                    <w:left w:val="nil"/>
                    <w:bottom w:val="single" w:sz="12" w:space="0" w:color="auto"/>
                    <w:right w:val="single" w:sz="8" w:space="0" w:color="auto"/>
                  </w:tcBorders>
                  <w:tcMar>
                    <w:top w:w="0" w:type="dxa"/>
                    <w:left w:w="108" w:type="dxa"/>
                    <w:bottom w:w="0" w:type="dxa"/>
                    <w:right w:w="108" w:type="dxa"/>
                  </w:tcMar>
                  <w:hideMark/>
                </w:tcPr>
                <w:p w14:paraId="64D529D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134" w:type="dxa"/>
                  <w:tcBorders>
                    <w:top w:val="nil"/>
                    <w:left w:val="nil"/>
                    <w:bottom w:val="single" w:sz="12" w:space="0" w:color="auto"/>
                    <w:right w:val="single" w:sz="8" w:space="0" w:color="auto"/>
                  </w:tcBorders>
                  <w:tcMar>
                    <w:top w:w="0" w:type="dxa"/>
                    <w:left w:w="108" w:type="dxa"/>
                    <w:bottom w:w="0" w:type="dxa"/>
                    <w:right w:w="108" w:type="dxa"/>
                  </w:tcMar>
                  <w:hideMark/>
                </w:tcPr>
                <w:p w14:paraId="60B23AA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3080D89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2-4</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5A01A3A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w:t>
                  </w:r>
                </w:p>
              </w:tc>
              <w:tc>
                <w:tcPr>
                  <w:tcW w:w="1134" w:type="dxa"/>
                  <w:tcBorders>
                    <w:top w:val="nil"/>
                    <w:left w:val="nil"/>
                    <w:bottom w:val="single" w:sz="12" w:space="0" w:color="auto"/>
                    <w:right w:val="single" w:sz="8" w:space="0" w:color="auto"/>
                  </w:tcBorders>
                  <w:tcMar>
                    <w:top w:w="0" w:type="dxa"/>
                    <w:left w:w="108" w:type="dxa"/>
                    <w:bottom w:w="0" w:type="dxa"/>
                    <w:right w:w="108" w:type="dxa"/>
                  </w:tcMar>
                  <w:hideMark/>
                </w:tcPr>
                <w:p w14:paraId="0BEFD0C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30</w:t>
                  </w:r>
                </w:p>
              </w:tc>
              <w:tc>
                <w:tcPr>
                  <w:tcW w:w="1134" w:type="dxa"/>
                  <w:tcBorders>
                    <w:top w:val="nil"/>
                    <w:left w:val="nil"/>
                    <w:bottom w:val="single" w:sz="12" w:space="0" w:color="auto"/>
                    <w:right w:val="single" w:sz="12" w:space="0" w:color="auto"/>
                  </w:tcBorders>
                  <w:tcMar>
                    <w:top w:w="0" w:type="dxa"/>
                    <w:left w:w="108" w:type="dxa"/>
                    <w:bottom w:w="0" w:type="dxa"/>
                    <w:right w:w="108" w:type="dxa"/>
                  </w:tcMar>
                  <w:hideMark/>
                </w:tcPr>
                <w:p w14:paraId="0A2921F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r>
          </w:tbl>
          <w:p w14:paraId="72F981B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8F2A17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Примечания:</w:t>
            </w:r>
          </w:p>
          <w:p w14:paraId="3F2A78C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 С учетом использования одной полосы для стоянок легковых автомобилей;</w:t>
            </w:r>
          </w:p>
          <w:p w14:paraId="5B67420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 Применительно к улицам и дорогам в границах городского поселения г. Суровикино Суровикинского муниципального района Волгоградской области.</w:t>
            </w:r>
          </w:p>
          <w:p w14:paraId="235BFB8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ACE2C3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283D5BB"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1.2.2. Расчетные показатели (предельные значения)</w:t>
            </w:r>
          </w:p>
          <w:p w14:paraId="46AB6244"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обеспеченности объектов местами хранения личного автотранспорта</w:t>
            </w:r>
          </w:p>
          <w:tbl>
            <w:tblPr>
              <w:tblW w:w="5050" w:type="pct"/>
              <w:jc w:val="center"/>
              <w:tblCellMar>
                <w:left w:w="0" w:type="dxa"/>
                <w:right w:w="0" w:type="dxa"/>
              </w:tblCellMar>
              <w:tblLook w:val="04A0" w:firstRow="1" w:lastRow="0" w:firstColumn="1" w:lastColumn="0" w:noHBand="0" w:noVBand="1"/>
            </w:tblPr>
            <w:tblGrid>
              <w:gridCol w:w="543"/>
              <w:gridCol w:w="3219"/>
              <w:gridCol w:w="2404"/>
              <w:gridCol w:w="1706"/>
              <w:gridCol w:w="2171"/>
              <w:gridCol w:w="1591"/>
            </w:tblGrid>
            <w:tr w:rsidR="00626715" w:rsidRPr="00626715" w14:paraId="51DFB619" w14:textId="77777777">
              <w:trPr>
                <w:trHeight w:val="342"/>
                <w:tblHeader/>
                <w:jc w:val="center"/>
              </w:trPr>
              <w:tc>
                <w:tcPr>
                  <w:tcW w:w="250" w:type="pct"/>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70" w:type="dxa"/>
                    <w:bottom w:w="0" w:type="dxa"/>
                    <w:right w:w="70" w:type="dxa"/>
                  </w:tcMar>
                  <w:vAlign w:val="center"/>
                  <w:hideMark/>
                </w:tcPr>
                <w:p w14:paraId="37E5A3F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r w:rsidRPr="00626715">
                    <w:rPr>
                      <w:rFonts w:ascii="Times New Roman" w:hAnsi="Times New Roman" w:cs="Times New Roman"/>
                      <w:b/>
                      <w:bCs/>
                      <w:color w:val="000000"/>
                      <w:sz w:val="22"/>
                      <w:szCs w:val="22"/>
                      <w:lang w:eastAsia="ru-RU"/>
                    </w:rPr>
                    <w:br/>
                  </w:r>
                  <w:r w:rsidRPr="00626715">
                    <w:rPr>
                      <w:rFonts w:ascii="Times New Roman" w:hAnsi="Times New Roman" w:cs="Times New Roman"/>
                      <w:b/>
                      <w:bCs/>
                      <w:color w:val="000000"/>
                      <w:sz w:val="22"/>
                      <w:szCs w:val="22"/>
                      <w:lang w:eastAsia="ru-RU"/>
                    </w:rPr>
                    <w:br/>
                  </w:r>
                </w:p>
              </w:tc>
              <w:tc>
                <w:tcPr>
                  <w:tcW w:w="1400" w:type="pct"/>
                  <w:vMerge w:val="restart"/>
                  <w:tcBorders>
                    <w:top w:val="single" w:sz="12" w:space="0" w:color="auto"/>
                    <w:left w:val="nil"/>
                    <w:bottom w:val="single" w:sz="12" w:space="0" w:color="auto"/>
                    <w:right w:val="single" w:sz="8" w:space="0" w:color="auto"/>
                  </w:tcBorders>
                  <w:shd w:val="clear" w:color="auto" w:fill="FFFFFF"/>
                  <w:tcMar>
                    <w:top w:w="0" w:type="dxa"/>
                    <w:left w:w="70" w:type="dxa"/>
                    <w:bottom w:w="0" w:type="dxa"/>
                    <w:right w:w="70" w:type="dxa"/>
                  </w:tcMar>
                  <w:vAlign w:val="center"/>
                  <w:hideMark/>
                </w:tcPr>
                <w:p w14:paraId="7FCF3B3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tc>
              <w:tc>
                <w:tcPr>
                  <w:tcW w:w="1700" w:type="pct"/>
                  <w:gridSpan w:val="2"/>
                  <w:tcBorders>
                    <w:top w:val="single" w:sz="12"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1F0DE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минимально допустимого уровня обеспеченности</w:t>
                  </w:r>
                </w:p>
              </w:tc>
              <w:tc>
                <w:tcPr>
                  <w:tcW w:w="1550" w:type="pct"/>
                  <w:gridSpan w:val="2"/>
                  <w:tcBorders>
                    <w:top w:val="single" w:sz="12" w:space="0" w:color="auto"/>
                    <w:left w:val="nil"/>
                    <w:bottom w:val="single" w:sz="8" w:space="0" w:color="auto"/>
                    <w:right w:val="single" w:sz="12" w:space="0" w:color="auto"/>
                  </w:tcBorders>
                  <w:shd w:val="clear" w:color="auto" w:fill="FFFFFF"/>
                  <w:tcMar>
                    <w:top w:w="0" w:type="dxa"/>
                    <w:left w:w="70" w:type="dxa"/>
                    <w:bottom w:w="0" w:type="dxa"/>
                    <w:right w:w="70" w:type="dxa"/>
                  </w:tcMar>
                  <w:vAlign w:val="center"/>
                  <w:hideMark/>
                </w:tcPr>
                <w:p w14:paraId="5E6488C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максимально допустимого уровня территориальной доступности</w:t>
                  </w:r>
                </w:p>
              </w:tc>
            </w:tr>
            <w:tr w:rsidR="00626715" w:rsidRPr="00626715" w14:paraId="72EAF0A2" w14:textId="77777777">
              <w:trPr>
                <w:trHeight w:val="342"/>
                <w:tblHeader/>
                <w:jc w:val="center"/>
              </w:trPr>
              <w:tc>
                <w:tcPr>
                  <w:tcW w:w="0" w:type="auto"/>
                  <w:vMerge/>
                  <w:tcBorders>
                    <w:top w:val="single" w:sz="12" w:space="0" w:color="595959"/>
                    <w:left w:val="single" w:sz="12" w:space="0" w:color="595959"/>
                    <w:bottom w:val="single" w:sz="12" w:space="0" w:color="595959"/>
                    <w:right w:val="single" w:sz="8" w:space="0" w:color="595959"/>
                  </w:tcBorders>
                  <w:vAlign w:val="center"/>
                  <w:hideMark/>
                </w:tcPr>
                <w:p w14:paraId="0E59B055"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vAlign w:val="center"/>
                  <w:hideMark/>
                </w:tcPr>
                <w:p w14:paraId="21CE58CA" w14:textId="77777777" w:rsidR="00626715" w:rsidRPr="00626715" w:rsidRDefault="00626715" w:rsidP="00626715">
                  <w:pPr>
                    <w:jc w:val="both"/>
                    <w:rPr>
                      <w:rFonts w:ascii="Times New Roman" w:hAnsi="Times New Roman" w:cs="Times New Roman"/>
                      <w:color w:val="000000"/>
                      <w:lang w:eastAsia="ru-RU"/>
                    </w:rPr>
                  </w:pPr>
                </w:p>
              </w:tc>
              <w:tc>
                <w:tcPr>
                  <w:tcW w:w="1050" w:type="pct"/>
                  <w:tcBorders>
                    <w:top w:val="nil"/>
                    <w:left w:val="nil"/>
                    <w:bottom w:val="single" w:sz="12" w:space="0" w:color="auto"/>
                    <w:right w:val="single" w:sz="8" w:space="0" w:color="auto"/>
                  </w:tcBorders>
                  <w:shd w:val="clear" w:color="auto" w:fill="FFFFFF"/>
                  <w:tcMar>
                    <w:top w:w="0" w:type="dxa"/>
                    <w:left w:w="70" w:type="dxa"/>
                    <w:bottom w:w="0" w:type="dxa"/>
                    <w:right w:w="70" w:type="dxa"/>
                  </w:tcMar>
                  <w:vAlign w:val="center"/>
                  <w:hideMark/>
                </w:tcPr>
                <w:p w14:paraId="043101C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671E9C5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650" w:type="pct"/>
                  <w:tcBorders>
                    <w:top w:val="nil"/>
                    <w:left w:val="nil"/>
                    <w:bottom w:val="single" w:sz="12" w:space="0" w:color="auto"/>
                    <w:right w:val="single" w:sz="8" w:space="0" w:color="auto"/>
                  </w:tcBorders>
                  <w:shd w:val="clear" w:color="auto" w:fill="FFFFFF"/>
                  <w:tcMar>
                    <w:top w:w="0" w:type="dxa"/>
                    <w:left w:w="70" w:type="dxa"/>
                    <w:bottom w:w="0" w:type="dxa"/>
                    <w:right w:w="70" w:type="dxa"/>
                  </w:tcMar>
                  <w:vAlign w:val="center"/>
                  <w:hideMark/>
                </w:tcPr>
                <w:p w14:paraId="1C6190E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950" w:type="pct"/>
                  <w:tcBorders>
                    <w:top w:val="nil"/>
                    <w:left w:val="nil"/>
                    <w:bottom w:val="single" w:sz="12" w:space="0" w:color="auto"/>
                    <w:right w:val="single" w:sz="8" w:space="0" w:color="auto"/>
                  </w:tcBorders>
                  <w:shd w:val="clear" w:color="auto" w:fill="FFFFFF"/>
                  <w:tcMar>
                    <w:top w:w="0" w:type="dxa"/>
                    <w:left w:w="70" w:type="dxa"/>
                    <w:bottom w:w="0" w:type="dxa"/>
                    <w:right w:w="70" w:type="dxa"/>
                  </w:tcMar>
                  <w:vAlign w:val="center"/>
                  <w:hideMark/>
                </w:tcPr>
                <w:p w14:paraId="66009DB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40AF97B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600" w:type="pct"/>
                  <w:tcBorders>
                    <w:top w:val="nil"/>
                    <w:left w:val="nil"/>
                    <w:bottom w:val="single" w:sz="12" w:space="0" w:color="auto"/>
                    <w:right w:val="single" w:sz="12" w:space="0" w:color="auto"/>
                  </w:tcBorders>
                  <w:shd w:val="clear" w:color="auto" w:fill="FFFFFF"/>
                  <w:tcMar>
                    <w:top w:w="0" w:type="dxa"/>
                    <w:left w:w="70" w:type="dxa"/>
                    <w:bottom w:w="0" w:type="dxa"/>
                    <w:right w:w="70" w:type="dxa"/>
                  </w:tcMar>
                  <w:vAlign w:val="center"/>
                  <w:hideMark/>
                </w:tcPr>
                <w:p w14:paraId="2B5B918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3E8ABD3E" w14:textId="77777777">
              <w:trPr>
                <w:trHeight w:val="193"/>
                <w:jc w:val="center"/>
              </w:trPr>
              <w:tc>
                <w:tcPr>
                  <w:tcW w:w="5000" w:type="pct"/>
                  <w:gridSpan w:val="6"/>
                  <w:tcBorders>
                    <w:top w:val="nil"/>
                    <w:left w:val="single" w:sz="12" w:space="0" w:color="auto"/>
                    <w:bottom w:val="single" w:sz="8" w:space="0" w:color="auto"/>
                    <w:right w:val="single" w:sz="12" w:space="0" w:color="auto"/>
                  </w:tcBorders>
                  <w:shd w:val="clear" w:color="auto" w:fill="C4BC96"/>
                  <w:tcMar>
                    <w:top w:w="0" w:type="dxa"/>
                    <w:left w:w="70" w:type="dxa"/>
                    <w:bottom w:w="0" w:type="dxa"/>
                    <w:right w:w="70" w:type="dxa"/>
                  </w:tcMar>
                  <w:vAlign w:val="center"/>
                  <w:hideMark/>
                </w:tcPr>
                <w:p w14:paraId="3A1E7C13"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Стояки автомобилей для многоквартирных жилых домов</w:t>
                  </w:r>
                </w:p>
              </w:tc>
            </w:tr>
            <w:tr w:rsidR="00626715" w:rsidRPr="00626715" w14:paraId="076F58DF" w14:textId="77777777">
              <w:trPr>
                <w:trHeight w:val="339"/>
                <w:jc w:val="center"/>
              </w:trPr>
              <w:tc>
                <w:tcPr>
                  <w:tcW w:w="250" w:type="pct"/>
                  <w:vMerge w:val="restar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6B8AD34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w:t>
                  </w:r>
                </w:p>
              </w:tc>
              <w:tc>
                <w:tcPr>
                  <w:tcW w:w="14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7D8503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 гостевая стоянка</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B2154"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1000 жителей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8A864F"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45</w:t>
                  </w:r>
                </w:p>
              </w:tc>
              <w:tc>
                <w:tcPr>
                  <w:tcW w:w="9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14F42AA"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68BD55E9"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vMerge w:val="restart"/>
                  <w:tcBorders>
                    <w:top w:val="nil"/>
                    <w:left w:val="nil"/>
                    <w:bottom w:val="single" w:sz="8" w:space="0" w:color="auto"/>
                    <w:right w:val="single" w:sz="12" w:space="0" w:color="auto"/>
                  </w:tcBorders>
                  <w:tcMar>
                    <w:top w:w="0" w:type="dxa"/>
                    <w:left w:w="70" w:type="dxa"/>
                    <w:bottom w:w="0" w:type="dxa"/>
                    <w:right w:w="70" w:type="dxa"/>
                  </w:tcMar>
                  <w:vAlign w:val="center"/>
                  <w:hideMark/>
                </w:tcPr>
                <w:p w14:paraId="4295C9E6"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r>
            <w:tr w:rsidR="00626715" w:rsidRPr="00626715" w14:paraId="740BF145" w14:textId="77777777">
              <w:trPr>
                <w:trHeight w:val="339"/>
                <w:jc w:val="center"/>
              </w:trPr>
              <w:tc>
                <w:tcPr>
                  <w:tcW w:w="0" w:type="auto"/>
                  <w:vMerge/>
                  <w:tcBorders>
                    <w:top w:val="nil"/>
                    <w:left w:val="single" w:sz="12" w:space="0" w:color="auto"/>
                    <w:bottom w:val="single" w:sz="8" w:space="0" w:color="auto"/>
                    <w:right w:val="single" w:sz="8" w:space="0" w:color="auto"/>
                  </w:tcBorders>
                  <w:vAlign w:val="center"/>
                  <w:hideMark/>
                </w:tcPr>
                <w:p w14:paraId="55B10E18"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14:paraId="04769992" w14:textId="77777777" w:rsidR="00626715" w:rsidRPr="00626715" w:rsidRDefault="00626715" w:rsidP="00626715">
                  <w:pPr>
                    <w:jc w:val="both"/>
                    <w:rPr>
                      <w:rFonts w:ascii="Times New Roman" w:hAnsi="Times New Roman" w:cs="Times New Roman"/>
                      <w:color w:val="000000"/>
                      <w:lang w:eastAsia="ru-RU"/>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EE2A43"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w:t>
                  </w:r>
                </w:p>
                <w:p w14:paraId="4FD83D55"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 квартиру</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B5BC6C"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0,08</w:t>
                  </w:r>
                </w:p>
              </w:tc>
              <w:tc>
                <w:tcPr>
                  <w:tcW w:w="0" w:type="auto"/>
                  <w:vMerge/>
                  <w:tcBorders>
                    <w:top w:val="nil"/>
                    <w:left w:val="nil"/>
                    <w:bottom w:val="single" w:sz="8" w:space="0" w:color="auto"/>
                    <w:right w:val="single" w:sz="8" w:space="0" w:color="auto"/>
                  </w:tcBorders>
                  <w:vAlign w:val="center"/>
                  <w:hideMark/>
                </w:tcPr>
                <w:p w14:paraId="180A4D35"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12" w:space="0" w:color="auto"/>
                  </w:tcBorders>
                  <w:vAlign w:val="center"/>
                  <w:hideMark/>
                </w:tcPr>
                <w:p w14:paraId="5E40B927"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51FD8BF1" w14:textId="77777777">
              <w:trPr>
                <w:trHeight w:val="927"/>
                <w:jc w:val="center"/>
              </w:trPr>
              <w:tc>
                <w:tcPr>
                  <w:tcW w:w="250" w:type="pct"/>
                  <w:vMerge w:val="restar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0933D7A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w:t>
                  </w:r>
                </w:p>
              </w:tc>
              <w:tc>
                <w:tcPr>
                  <w:tcW w:w="140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24E6128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 стоянка для постоянного хранения</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621A4A"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1000 жителей *</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9760C6"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210</w:t>
                  </w:r>
                </w:p>
              </w:tc>
              <w:tc>
                <w:tcPr>
                  <w:tcW w:w="9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5168683E"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vMerge w:val="restart"/>
                  <w:tcBorders>
                    <w:top w:val="nil"/>
                    <w:left w:val="nil"/>
                    <w:bottom w:val="single" w:sz="8" w:space="0" w:color="auto"/>
                    <w:right w:val="single" w:sz="12" w:space="0" w:color="auto"/>
                  </w:tcBorders>
                  <w:tcMar>
                    <w:top w:w="0" w:type="dxa"/>
                    <w:left w:w="70" w:type="dxa"/>
                    <w:bottom w:w="0" w:type="dxa"/>
                    <w:right w:w="70" w:type="dxa"/>
                  </w:tcMar>
                  <w:vAlign w:val="center"/>
                  <w:hideMark/>
                </w:tcPr>
                <w:p w14:paraId="2D73E3F9"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800 - 1500</w:t>
                  </w:r>
                </w:p>
              </w:tc>
            </w:tr>
            <w:tr w:rsidR="00626715" w:rsidRPr="00626715" w14:paraId="769E2D56" w14:textId="77777777">
              <w:trPr>
                <w:trHeight w:val="339"/>
                <w:jc w:val="center"/>
              </w:trPr>
              <w:tc>
                <w:tcPr>
                  <w:tcW w:w="0" w:type="auto"/>
                  <w:vMerge/>
                  <w:tcBorders>
                    <w:top w:val="nil"/>
                    <w:left w:val="single" w:sz="12" w:space="0" w:color="auto"/>
                    <w:bottom w:val="single" w:sz="8" w:space="0" w:color="auto"/>
                    <w:right w:val="single" w:sz="8" w:space="0" w:color="auto"/>
                  </w:tcBorders>
                  <w:vAlign w:val="center"/>
                  <w:hideMark/>
                </w:tcPr>
                <w:p w14:paraId="06EE7725"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14:paraId="055D6AB6" w14:textId="77777777" w:rsidR="00626715" w:rsidRPr="00626715" w:rsidRDefault="00626715" w:rsidP="00626715">
                  <w:pPr>
                    <w:jc w:val="both"/>
                    <w:rPr>
                      <w:rFonts w:ascii="Times New Roman" w:hAnsi="Times New Roman" w:cs="Times New Roman"/>
                      <w:color w:val="000000"/>
                      <w:lang w:eastAsia="ru-RU"/>
                    </w:rPr>
                  </w:pP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D3784B"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 квартиру</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ACD95"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0,2</w:t>
                  </w:r>
                </w:p>
              </w:tc>
              <w:tc>
                <w:tcPr>
                  <w:tcW w:w="0" w:type="auto"/>
                  <w:vMerge/>
                  <w:tcBorders>
                    <w:top w:val="nil"/>
                    <w:left w:val="nil"/>
                    <w:bottom w:val="single" w:sz="8" w:space="0" w:color="auto"/>
                    <w:right w:val="single" w:sz="8" w:space="0" w:color="auto"/>
                  </w:tcBorders>
                  <w:vAlign w:val="center"/>
                  <w:hideMark/>
                </w:tcPr>
                <w:p w14:paraId="5B6D9C2D"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12" w:space="0" w:color="auto"/>
                  </w:tcBorders>
                  <w:vAlign w:val="center"/>
                  <w:hideMark/>
                </w:tcPr>
                <w:p w14:paraId="170D5C64"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438E4208" w14:textId="77777777">
              <w:trPr>
                <w:trHeight w:val="480"/>
                <w:jc w:val="center"/>
              </w:trPr>
              <w:tc>
                <w:tcPr>
                  <w:tcW w:w="5000" w:type="pct"/>
                  <w:gridSpan w:val="6"/>
                  <w:tcBorders>
                    <w:top w:val="nil"/>
                    <w:left w:val="single" w:sz="12" w:space="0" w:color="auto"/>
                    <w:bottom w:val="single" w:sz="8" w:space="0" w:color="auto"/>
                    <w:right w:val="single" w:sz="12" w:space="0" w:color="auto"/>
                  </w:tcBorders>
                  <w:shd w:val="clear" w:color="auto" w:fill="C4BC96"/>
                  <w:tcMar>
                    <w:top w:w="0" w:type="dxa"/>
                    <w:left w:w="70" w:type="dxa"/>
                    <w:bottom w:w="0" w:type="dxa"/>
                    <w:right w:w="70" w:type="dxa"/>
                  </w:tcMar>
                  <w:vAlign w:val="center"/>
                  <w:hideMark/>
                </w:tcPr>
                <w:p w14:paraId="2D3E213F"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Открытые приобъектные стоянки у общественных зданий, учреждений, предприятий, торговых центров, вокзалов и т.д.</w:t>
                  </w:r>
                </w:p>
              </w:tc>
            </w:tr>
            <w:tr w:rsidR="00626715" w:rsidRPr="00626715" w14:paraId="4A6B165D" w14:textId="77777777">
              <w:trPr>
                <w:trHeight w:val="1295"/>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4388061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3.</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5DC03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Административно-общественные учреждения, кредитно-финансовые и юридические учреждения</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A422D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работающих*</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D8C38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w:t>
                  </w:r>
                </w:p>
                <w:p w14:paraId="60D1174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781DAC"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2B171F82"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312097C4"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545E7B13" w14:textId="77777777">
              <w:trPr>
                <w:trHeight w:val="36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0945D7A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4.</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6F3B1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Научные и проектные организации, высшие и средние специальные учебные заведения</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3BEE1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работающих</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2D1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1B14A"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05CB321D"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5F4E27EC"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515752C3" w14:textId="77777777">
              <w:trPr>
                <w:trHeight w:val="36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47A468C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5.</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54BB8B" w14:textId="77777777" w:rsidR="00626715" w:rsidRPr="00626715" w:rsidRDefault="00626715" w:rsidP="00626715">
                  <w:pPr>
                    <w:spacing w:line="276" w:lineRule="atLeast"/>
                    <w:ind w:firstLine="1"/>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Промышленные предприятия</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AB72C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работающих в двух смежных сменах</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5F075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AAA181"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2B028B1C"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1B9F8252"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0C5755FF" w14:textId="77777777">
              <w:trPr>
                <w:trHeight w:val="36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1E0EEDE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6.</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C9F32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Дошкольные образовательные учреждения</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816A5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на1 объект</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D989A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 заданию на проектирование, но не менее 2</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81F99F"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53522692"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119E98C4"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r>
            <w:tr w:rsidR="00626715" w:rsidRPr="00626715" w14:paraId="45D5B7BB" w14:textId="77777777">
              <w:trPr>
                <w:trHeight w:val="133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0D8AD35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7.</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DB1AF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Школы</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A6EF9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 объект</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43517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 заданию на проектирование, но не менее 2</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99571E"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5AAFCA4D"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24F0D2DA"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r>
            <w:tr w:rsidR="00626715" w:rsidRPr="00626715" w14:paraId="38776609" w14:textId="77777777">
              <w:trPr>
                <w:trHeight w:val="60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32F6662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8.</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BA1BF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Больницы</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CEDFB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коек</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9504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39F470" w14:textId="77777777" w:rsidR="00626715" w:rsidRPr="00626715" w:rsidRDefault="00626715" w:rsidP="00626715">
                  <w:pPr>
                    <w:spacing w:line="276" w:lineRule="atLeast"/>
                    <w:ind w:left="143" w:hanging="143"/>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6B632016"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54D2DD0F"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0FECE6DC" w14:textId="77777777">
              <w:trPr>
                <w:trHeight w:val="36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57923C1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9.</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18098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Поликлиники</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31A12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посещений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01638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555CD7"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41D74932"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7B1FD9A1"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366F6E40" w14:textId="77777777">
              <w:trPr>
                <w:trHeight w:val="48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0E6132A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10.</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E11B5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Предприятия общего бытового обслуживания</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3B1C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30</w:t>
                  </w:r>
                  <w:r w:rsidRPr="00626715">
                    <w:rPr>
                      <w:rFonts w:ascii="Times New Roman" w:hAnsi="Times New Roman" w:cs="Times New Roman"/>
                      <w:color w:val="000000"/>
                      <w:sz w:val="22"/>
                      <w:szCs w:val="22"/>
                      <w:vertAlign w:val="superscript"/>
                      <w:lang w:eastAsia="ru-RU"/>
                    </w:rPr>
                    <w:t> </w:t>
                  </w:r>
                  <w:r w:rsidRPr="00626715">
                    <w:rPr>
                      <w:rFonts w:ascii="Times New Roman" w:hAnsi="Times New Roman" w:cs="Times New Roman"/>
                      <w:color w:val="000000"/>
                      <w:sz w:val="22"/>
                      <w:szCs w:val="22"/>
                      <w:lang w:eastAsia="ru-RU"/>
                    </w:rPr>
                    <w:t>м</w:t>
                  </w:r>
                  <w:r w:rsidRPr="00626715">
                    <w:rPr>
                      <w:rFonts w:ascii="Times New Roman" w:hAnsi="Times New Roman" w:cs="Times New Roman"/>
                      <w:color w:val="000000"/>
                      <w:sz w:val="22"/>
                      <w:szCs w:val="22"/>
                      <w:vertAlign w:val="superscript"/>
                      <w:lang w:eastAsia="ru-RU"/>
                    </w:rPr>
                    <w:t>2 </w:t>
                  </w:r>
                  <w:r w:rsidRPr="00626715">
                    <w:rPr>
                      <w:rFonts w:ascii="Times New Roman" w:hAnsi="Times New Roman" w:cs="Times New Roman"/>
                      <w:color w:val="000000"/>
                      <w:sz w:val="22"/>
                      <w:szCs w:val="22"/>
                      <w:lang w:eastAsia="ru-RU"/>
                    </w:rPr>
                    <w:t>площади</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28D85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7,5</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007DEA" w14:textId="77777777" w:rsidR="00626715" w:rsidRPr="00626715" w:rsidRDefault="00626715" w:rsidP="00626715">
                  <w:pPr>
                    <w:spacing w:line="276" w:lineRule="atLeast"/>
                    <w:ind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08EB3A9A"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4333D497"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0C210B3C" w14:textId="77777777">
              <w:trPr>
                <w:trHeight w:val="676"/>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6BE550A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11.</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5535B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Самостоятельные</w:t>
                  </w:r>
                </w:p>
                <w:p w14:paraId="7AF9CBB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спортивные объекты</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086A4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мест или единовременных</w:t>
                  </w:r>
                </w:p>
                <w:p w14:paraId="49E2983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посетителей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F5343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E10676"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5CC1A698"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3ADD49C1" w14:textId="77777777">
              <w:trPr>
                <w:trHeight w:val="1195"/>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6AB8B37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12.</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CAD98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Театры, цирки, кинотеатры, концертные залы, музеи, выставки</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086B2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мест или единовременных</w:t>
                  </w:r>
                </w:p>
                <w:p w14:paraId="5502D5A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посетителей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CC8EB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8BCACA"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2FEF65B9"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0E1E48D8"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0BE32309" w14:textId="77777777">
              <w:trPr>
                <w:trHeight w:val="747"/>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56634F4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13.</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E5FCD0"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Рынки, рыночные комплексы, ярмарки</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20881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50 торговых мест</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127E2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7D774D"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0F56B179"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7C5B70AD" w14:textId="77777777">
              <w:trPr>
                <w:trHeight w:val="36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23C3CCF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14.</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9AD82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Рестораны и кафе общегородского значения, клубы (отдельно стоящие)</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63216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человек</w:t>
                  </w:r>
                </w:p>
                <w:p w14:paraId="5A04CF4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90710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4C9653"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422FA8E5"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396F429E"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150</w:t>
                  </w:r>
                </w:p>
              </w:tc>
            </w:tr>
            <w:tr w:rsidR="00626715" w:rsidRPr="00626715" w14:paraId="29B19550" w14:textId="77777777">
              <w:trPr>
                <w:trHeight w:val="36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5AFE8F6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15.</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D0A50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Гостиницы</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570CD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человек</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94D9D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75F45C"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302C2C70"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45CDF632" w14:textId="77777777">
              <w:trPr>
                <w:trHeight w:val="1528"/>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1CB9E2A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16.</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7CF5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Вокзалы всех видов транспорта</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19434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на100 пассажиров дальнего и местного сообщений, прибывающих в час «пик»</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37918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D6B67F"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5C23E06E"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6765C1F0"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150</w:t>
                  </w:r>
                </w:p>
              </w:tc>
            </w:tr>
            <w:tr w:rsidR="00626715" w:rsidRPr="00626715" w14:paraId="5B73B173" w14:textId="77777777">
              <w:trPr>
                <w:trHeight w:val="311"/>
                <w:jc w:val="center"/>
              </w:trPr>
              <w:tc>
                <w:tcPr>
                  <w:tcW w:w="5000" w:type="pct"/>
                  <w:gridSpan w:val="6"/>
                  <w:tcBorders>
                    <w:top w:val="nil"/>
                    <w:left w:val="single" w:sz="12" w:space="0" w:color="auto"/>
                    <w:bottom w:val="single" w:sz="8" w:space="0" w:color="auto"/>
                    <w:right w:val="single" w:sz="12" w:space="0" w:color="auto"/>
                  </w:tcBorders>
                  <w:shd w:val="clear" w:color="auto" w:fill="C4BC96"/>
                  <w:tcMar>
                    <w:top w:w="0" w:type="dxa"/>
                    <w:left w:w="70" w:type="dxa"/>
                    <w:bottom w:w="0" w:type="dxa"/>
                    <w:right w:w="70" w:type="dxa"/>
                  </w:tcMar>
                  <w:vAlign w:val="center"/>
                  <w:hideMark/>
                </w:tcPr>
                <w:p w14:paraId="096AA61F"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Рекреационные территории и объекты отдыха</w:t>
                  </w:r>
                </w:p>
              </w:tc>
            </w:tr>
            <w:tr w:rsidR="00626715" w:rsidRPr="00626715" w14:paraId="4FBD01C4" w14:textId="77777777">
              <w:trPr>
                <w:trHeight w:val="48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006B7FD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17.</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1426A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Пляжи и парки в зонах отдыха</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1AF24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единовременных</w:t>
                  </w:r>
                  <w:r w:rsidRPr="00626715">
                    <w:rPr>
                      <w:rFonts w:ascii="Times New Roman" w:hAnsi="Times New Roman" w:cs="Times New Roman"/>
                      <w:color w:val="000000"/>
                      <w:sz w:val="22"/>
                      <w:szCs w:val="22"/>
                      <w:lang w:eastAsia="ru-RU"/>
                    </w:rPr>
                    <w:br/>
                    <w:t>посетителей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CDD33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2D49D0"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76758035"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14C474AE"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r>
            <w:tr w:rsidR="00626715" w:rsidRPr="00626715" w14:paraId="36B76F0A" w14:textId="77777777">
              <w:trPr>
                <w:trHeight w:val="48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20F98BC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18.</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74276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Лесопарки и заповедники</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7CF7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единовременных</w:t>
                  </w:r>
                </w:p>
                <w:p w14:paraId="637FD60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посетителей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42F92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5C2302"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07B7CA2A"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30D356D8"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r>
            <w:tr w:rsidR="00626715" w:rsidRPr="00626715" w14:paraId="289AD757" w14:textId="77777777">
              <w:trPr>
                <w:trHeight w:val="480"/>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362BB2E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19.</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7BA48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Базы кратковременного отдыха</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62DF7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единовременных</w:t>
                  </w:r>
                </w:p>
                <w:p w14:paraId="7324136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посетителей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09263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0BF70D"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p w14:paraId="52119D37"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08C92B9D"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r>
            <w:tr w:rsidR="00626715" w:rsidRPr="00626715" w14:paraId="57F90FAC" w14:textId="77777777">
              <w:trPr>
                <w:trHeight w:val="1035"/>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5743EC0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20.</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C20CE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Береговые базы маломерного флота</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75BD4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единовременных</w:t>
                  </w:r>
                </w:p>
                <w:p w14:paraId="0DEB31F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посетителей</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7F30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61F18F"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337CDB62"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r>
            <w:tr w:rsidR="00626715" w:rsidRPr="00626715" w14:paraId="73401CBF" w14:textId="77777777">
              <w:trPr>
                <w:trHeight w:val="1586"/>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08DB27D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21.</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94C56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Дома отдыха и санатории, санатории-профилактории, базы отдыха предприятий и туристические базы</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65561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человек (отдыхающих и</w:t>
                  </w:r>
                  <w:r w:rsidRPr="00626715">
                    <w:rPr>
                      <w:rFonts w:ascii="Times New Roman" w:hAnsi="Times New Roman" w:cs="Times New Roman"/>
                      <w:color w:val="000000"/>
                      <w:sz w:val="22"/>
                      <w:szCs w:val="22"/>
                      <w:lang w:eastAsia="ru-RU"/>
                    </w:rPr>
                    <w:br/>
                    <w:t>обслуживающего персонала)</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A44BC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FBFD90"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253B6937"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400</w:t>
                  </w:r>
                </w:p>
              </w:tc>
            </w:tr>
            <w:tr w:rsidR="00626715" w:rsidRPr="00626715" w14:paraId="32D8F5BE" w14:textId="77777777">
              <w:trPr>
                <w:trHeight w:val="1396"/>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7D9BCD4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22.</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204EB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Гостиницы (туристические и курортные)</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824B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человек (отдыхающих и</w:t>
                  </w:r>
                </w:p>
                <w:p w14:paraId="0B2615D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обслуживающего</w:t>
                  </w:r>
                </w:p>
                <w:p w14:paraId="4F21A9C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персонала)</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7A559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323ABA"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3303C63E"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3F34C3A9" w14:textId="77777777">
              <w:trPr>
                <w:trHeight w:val="1198"/>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48583CD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23.</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239EA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Мотели и кемпинги</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8A91F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человек (отдыхающих и</w:t>
                  </w:r>
                </w:p>
                <w:p w14:paraId="480E58D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обслуживающего</w:t>
                  </w:r>
                </w:p>
                <w:p w14:paraId="69722AA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персонала)</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DB5BF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 расчетной вместимости</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6463B6"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6B51E115"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500</w:t>
                  </w:r>
                </w:p>
              </w:tc>
            </w:tr>
            <w:tr w:rsidR="00626715" w:rsidRPr="00626715" w14:paraId="646523E4" w14:textId="77777777">
              <w:trPr>
                <w:trHeight w:val="1331"/>
                <w:jc w:val="center"/>
              </w:trPr>
              <w:tc>
                <w:tcPr>
                  <w:tcW w:w="250" w:type="pct"/>
                  <w:tcBorders>
                    <w:top w:val="nil"/>
                    <w:left w:val="single" w:sz="12" w:space="0" w:color="auto"/>
                    <w:bottom w:val="single" w:sz="8" w:space="0" w:color="auto"/>
                    <w:right w:val="single" w:sz="8" w:space="0" w:color="auto"/>
                  </w:tcBorders>
                  <w:tcMar>
                    <w:top w:w="0" w:type="dxa"/>
                    <w:left w:w="70" w:type="dxa"/>
                    <w:bottom w:w="0" w:type="dxa"/>
                    <w:right w:w="70" w:type="dxa"/>
                  </w:tcMar>
                  <w:vAlign w:val="center"/>
                  <w:hideMark/>
                </w:tcPr>
                <w:p w14:paraId="66430CE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24.</w:t>
                  </w:r>
                </w:p>
              </w:tc>
              <w:tc>
                <w:tcPr>
                  <w:tcW w:w="140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53B47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Предприятия общественного питания, торговли и коммунально-бытового обслуживания в зонах отдыха</w:t>
                  </w:r>
                </w:p>
              </w:tc>
              <w:tc>
                <w:tcPr>
                  <w:tcW w:w="10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3F274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100 мест в залах или единовременных посетителей и персонала</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D3884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w:t>
                  </w:r>
                </w:p>
              </w:tc>
              <w:tc>
                <w:tcPr>
                  <w:tcW w:w="9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207E7C"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8" w:space="0" w:color="auto"/>
                    <w:right w:val="single" w:sz="12" w:space="0" w:color="auto"/>
                  </w:tcBorders>
                  <w:tcMar>
                    <w:top w:w="0" w:type="dxa"/>
                    <w:left w:w="70" w:type="dxa"/>
                    <w:bottom w:w="0" w:type="dxa"/>
                    <w:right w:w="70" w:type="dxa"/>
                  </w:tcMar>
                  <w:vAlign w:val="center"/>
                  <w:hideMark/>
                </w:tcPr>
                <w:p w14:paraId="2BA141C6"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r w:rsidR="00626715" w:rsidRPr="00626715" w14:paraId="2161F46A" w14:textId="77777777">
              <w:trPr>
                <w:trHeight w:val="840"/>
                <w:jc w:val="center"/>
              </w:trPr>
              <w:tc>
                <w:tcPr>
                  <w:tcW w:w="250" w:type="pct"/>
                  <w:tcBorders>
                    <w:top w:val="nil"/>
                    <w:left w:val="single" w:sz="12" w:space="0" w:color="auto"/>
                    <w:bottom w:val="single" w:sz="12" w:space="0" w:color="auto"/>
                    <w:right w:val="single" w:sz="8" w:space="0" w:color="auto"/>
                  </w:tcBorders>
                  <w:tcMar>
                    <w:top w:w="0" w:type="dxa"/>
                    <w:left w:w="70" w:type="dxa"/>
                    <w:bottom w:w="0" w:type="dxa"/>
                    <w:right w:w="70" w:type="dxa"/>
                  </w:tcMar>
                  <w:vAlign w:val="center"/>
                  <w:hideMark/>
                </w:tcPr>
                <w:p w14:paraId="171ECF4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25.</w:t>
                  </w:r>
                </w:p>
              </w:tc>
              <w:tc>
                <w:tcPr>
                  <w:tcW w:w="1400"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14037EE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Садоводческие товарищества, дачи</w:t>
                  </w:r>
                </w:p>
              </w:tc>
              <w:tc>
                <w:tcPr>
                  <w:tcW w:w="1050"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6528847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машино-мест на 10 участков</w:t>
                  </w:r>
                </w:p>
              </w:tc>
              <w:tc>
                <w:tcPr>
                  <w:tcW w:w="650"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5E6F931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w:t>
                  </w:r>
                </w:p>
              </w:tc>
              <w:tc>
                <w:tcPr>
                  <w:tcW w:w="950"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7969BCFA" w14:textId="77777777" w:rsidR="00626715" w:rsidRPr="00626715" w:rsidRDefault="00626715" w:rsidP="00626715">
                  <w:pPr>
                    <w:spacing w:line="276" w:lineRule="atLeast"/>
                    <w:ind w:right="-22"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w:t>
                  </w:r>
                </w:p>
              </w:tc>
              <w:tc>
                <w:tcPr>
                  <w:tcW w:w="600" w:type="pct"/>
                  <w:tcBorders>
                    <w:top w:val="nil"/>
                    <w:left w:val="nil"/>
                    <w:bottom w:val="single" w:sz="12" w:space="0" w:color="auto"/>
                    <w:right w:val="single" w:sz="12" w:space="0" w:color="auto"/>
                  </w:tcBorders>
                  <w:tcMar>
                    <w:top w:w="0" w:type="dxa"/>
                    <w:left w:w="70" w:type="dxa"/>
                    <w:bottom w:w="0" w:type="dxa"/>
                    <w:right w:w="70" w:type="dxa"/>
                  </w:tcMar>
                  <w:vAlign w:val="center"/>
                  <w:hideMark/>
                </w:tcPr>
                <w:p w14:paraId="6883BFCC" w14:textId="77777777" w:rsidR="00626715" w:rsidRPr="00626715" w:rsidRDefault="00626715" w:rsidP="00626715">
                  <w:pPr>
                    <w:spacing w:line="276" w:lineRule="atLeast"/>
                    <w:ind w:left="136" w:firstLine="1"/>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250</w:t>
                  </w:r>
                </w:p>
              </w:tc>
            </w:tr>
          </w:tbl>
          <w:p w14:paraId="45EA514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493D420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Примечания:</w:t>
            </w:r>
          </w:p>
          <w:p w14:paraId="4E19C3B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 Указанные машино-места следует размещать в капитальных гаражах (паркингах): наземных, подземных, полуподземных, встроенных и пристроенных, на открытых охраняемых и неохраняемых стоянках за пределами земельных участков многоквартирных домов в границах квартала (микрорайона) в радиусе пешеходной доступности не более 800 м, в районах реконструкции или с неблагоприятной гидрогеологической обстановкой - не более 1500 м. Размещение требуемого количества машино-мест может быть обеспечено в подземных охраняемых автостоянках на придомовой территории многоквартирных жилых домов с соблюдением нормативного уровня благоустройства.</w:t>
            </w:r>
          </w:p>
          <w:p w14:paraId="4D76AC9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CC7AD3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34BFB3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1"/>
              <w:gridCol w:w="9597"/>
              <w:gridCol w:w="332"/>
            </w:tblGrid>
            <w:tr w:rsidR="00626715" w:rsidRPr="00626715" w14:paraId="4CBD0708" w14:textId="77777777">
              <w:tc>
                <w:tcPr>
                  <w:tcW w:w="567" w:type="dxa"/>
                  <w:shd w:val="clear" w:color="auto" w:fill="C4BC96"/>
                  <w:tcMar>
                    <w:top w:w="0" w:type="dxa"/>
                    <w:left w:w="108" w:type="dxa"/>
                    <w:bottom w:w="0" w:type="dxa"/>
                    <w:right w:w="108" w:type="dxa"/>
                  </w:tcMar>
                  <w:hideMark/>
                </w:tcPr>
                <w:p w14:paraId="44F0E1E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c>
                <w:tcPr>
                  <w:tcW w:w="8505" w:type="dxa"/>
                  <w:gridSpan w:val="2"/>
                  <w:shd w:val="clear" w:color="auto" w:fill="C4BC96"/>
                  <w:tcMar>
                    <w:top w:w="0" w:type="dxa"/>
                    <w:left w:w="108" w:type="dxa"/>
                    <w:bottom w:w="0" w:type="dxa"/>
                    <w:right w:w="108" w:type="dxa"/>
                  </w:tcMar>
                  <w:hideMark/>
                </w:tcPr>
                <w:p w14:paraId="6816C62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r>
            <w:tr w:rsidR="00626715" w:rsidRPr="00626715" w14:paraId="6366B271" w14:textId="77777777">
              <w:tc>
                <w:tcPr>
                  <w:tcW w:w="567" w:type="dxa"/>
                  <w:shd w:val="clear" w:color="auto" w:fill="C4BC96"/>
                  <w:tcMar>
                    <w:top w:w="0" w:type="dxa"/>
                    <w:left w:w="108" w:type="dxa"/>
                    <w:bottom w:w="0" w:type="dxa"/>
                    <w:right w:w="108" w:type="dxa"/>
                  </w:tcMar>
                  <w:hideMark/>
                </w:tcPr>
                <w:p w14:paraId="0AC3AC9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1.3</w:t>
                  </w:r>
                </w:p>
              </w:tc>
              <w:tc>
                <w:tcPr>
                  <w:tcW w:w="8505" w:type="dxa"/>
                  <w:gridSpan w:val="2"/>
                  <w:tcMar>
                    <w:top w:w="0" w:type="dxa"/>
                    <w:left w:w="108" w:type="dxa"/>
                    <w:bottom w:w="0" w:type="dxa"/>
                    <w:right w:w="108" w:type="dxa"/>
                  </w:tcMar>
                  <w:hideMark/>
                </w:tcPr>
                <w:p w14:paraId="0FC0681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минимально допустимого уровня обеспеченности объектами местного значения городского поселения в области физической культуры и спорта и показатели максимально допустимого уровня территориальной доступности таких объектов для населения городского поселения г. Суровикино</w:t>
                  </w:r>
                </w:p>
              </w:tc>
            </w:tr>
            <w:tr w:rsidR="00626715" w:rsidRPr="00626715" w14:paraId="56FE94B5" w14:textId="77777777">
              <w:trPr>
                <w:trHeight w:val="80"/>
              </w:trPr>
              <w:tc>
                <w:tcPr>
                  <w:tcW w:w="567" w:type="dxa"/>
                  <w:shd w:val="clear" w:color="auto" w:fill="C4BC96"/>
                  <w:tcMar>
                    <w:top w:w="0" w:type="dxa"/>
                    <w:left w:w="108" w:type="dxa"/>
                    <w:bottom w:w="0" w:type="dxa"/>
                    <w:right w:w="108" w:type="dxa"/>
                  </w:tcMar>
                  <w:hideMark/>
                </w:tcPr>
                <w:p w14:paraId="75D882B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8221" w:type="dxa"/>
                  <w:tcMar>
                    <w:top w:w="0" w:type="dxa"/>
                    <w:left w:w="108" w:type="dxa"/>
                    <w:bottom w:w="0" w:type="dxa"/>
                    <w:right w:w="108" w:type="dxa"/>
                  </w:tcMar>
                  <w:hideMark/>
                </w:tcPr>
                <w:p w14:paraId="0E1AEB3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284" w:type="dxa"/>
                  <w:shd w:val="clear" w:color="auto" w:fill="C4BC96"/>
                  <w:tcMar>
                    <w:top w:w="0" w:type="dxa"/>
                    <w:left w:w="108" w:type="dxa"/>
                    <w:bottom w:w="0" w:type="dxa"/>
                    <w:right w:w="108" w:type="dxa"/>
                  </w:tcMar>
                  <w:hideMark/>
                </w:tcPr>
                <w:p w14:paraId="39BE5CE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 </w:t>
                  </w:r>
                </w:p>
              </w:tc>
            </w:tr>
          </w:tbl>
          <w:p w14:paraId="7F9BC39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p w14:paraId="15AB378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Расчетные показатели для объектов местного значения в области физической культуры и спорта установлены в соответствии с полномочиями городского поселения г. Суровикино Суровикинского муниципального района Волгоградской области в указанной сфере. Расчетные показатели минимально допустимого уровня обеспеченности объектами местного значения в области физической культуры и спорта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таблицах 1.3.1. – 1.3.2.</w:t>
            </w:r>
          </w:p>
          <w:p w14:paraId="647EB89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C7D7F87"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 </w:t>
            </w:r>
          </w:p>
          <w:p w14:paraId="25926118"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 </w:t>
            </w:r>
          </w:p>
          <w:p w14:paraId="7BA3A3B7"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Таблица 1.3.1.</w:t>
            </w:r>
            <w:r w:rsidRPr="00626715">
              <w:rPr>
                <w:rFonts w:ascii="Arial" w:hAnsi="Arial" w:cs="Arial"/>
                <w:color w:val="000000"/>
                <w:sz w:val="28"/>
                <w:szCs w:val="28"/>
                <w:lang w:eastAsia="ru-RU"/>
              </w:rPr>
              <w:t> </w:t>
            </w:r>
            <w:r w:rsidRPr="00626715">
              <w:rPr>
                <w:rFonts w:ascii="Arial" w:hAnsi="Arial" w:cs="Arial"/>
                <w:color w:val="000000"/>
                <w:lang w:eastAsia="ru-RU"/>
              </w:rPr>
              <w:t>Расчетные показатели объектов в области</w:t>
            </w:r>
          </w:p>
          <w:p w14:paraId="4FCCA70E"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физической культуры и массового спорта</w:t>
            </w:r>
          </w:p>
          <w:p w14:paraId="79319C6C"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 </w:t>
            </w:r>
          </w:p>
          <w:tbl>
            <w:tblPr>
              <w:tblW w:w="9498" w:type="dxa"/>
              <w:tblInd w:w="108" w:type="dxa"/>
              <w:shd w:val="clear" w:color="auto" w:fill="FFFFFF"/>
              <w:tblCellMar>
                <w:left w:w="0" w:type="dxa"/>
                <w:right w:w="0" w:type="dxa"/>
              </w:tblCellMar>
              <w:tblLook w:val="04A0" w:firstRow="1" w:lastRow="0" w:firstColumn="1" w:lastColumn="0" w:noHBand="0" w:noVBand="1"/>
            </w:tblPr>
            <w:tblGrid>
              <w:gridCol w:w="454"/>
              <w:gridCol w:w="2799"/>
              <w:gridCol w:w="1567"/>
              <w:gridCol w:w="1417"/>
              <w:gridCol w:w="1701"/>
              <w:gridCol w:w="1560"/>
            </w:tblGrid>
            <w:tr w:rsidR="00626715" w:rsidRPr="00626715" w14:paraId="513FE587" w14:textId="77777777">
              <w:trPr>
                <w:trHeight w:val="778"/>
              </w:trPr>
              <w:tc>
                <w:tcPr>
                  <w:tcW w:w="454" w:type="dxa"/>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7F4AE15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16"/>
                      <w:szCs w:val="16"/>
                      <w:lang w:eastAsia="ru-RU"/>
                    </w:rPr>
                    <w:t>№</w:t>
                  </w:r>
                </w:p>
              </w:tc>
              <w:tc>
                <w:tcPr>
                  <w:tcW w:w="2799"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76B43F4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tc>
              <w:tc>
                <w:tcPr>
                  <w:tcW w:w="2984"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CF4F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минимально допустимого уровня обеспеченности</w:t>
                  </w:r>
                </w:p>
              </w:tc>
              <w:tc>
                <w:tcPr>
                  <w:tcW w:w="3261"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C7F788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Показатель максимально допустимого уровня территориальной доступности</w:t>
                  </w:r>
                </w:p>
              </w:tc>
            </w:tr>
            <w:tr w:rsidR="00626715" w:rsidRPr="00626715" w14:paraId="2F2A1DEB" w14:textId="77777777">
              <w:trPr>
                <w:trHeight w:val="436"/>
              </w:trPr>
              <w:tc>
                <w:tcPr>
                  <w:tcW w:w="0" w:type="auto"/>
                  <w:vMerge/>
                  <w:tcBorders>
                    <w:top w:val="single" w:sz="12" w:space="0" w:color="595959"/>
                    <w:left w:val="single" w:sz="12" w:space="0" w:color="595959"/>
                    <w:bottom w:val="single" w:sz="12" w:space="0" w:color="595959"/>
                    <w:right w:val="single" w:sz="8" w:space="0" w:color="595959"/>
                  </w:tcBorders>
                  <w:shd w:val="clear" w:color="auto" w:fill="FFFFFF"/>
                  <w:vAlign w:val="center"/>
                  <w:hideMark/>
                </w:tcPr>
                <w:p w14:paraId="1B554A01"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shd w:val="clear" w:color="auto" w:fill="FFFFFF"/>
                  <w:vAlign w:val="center"/>
                  <w:hideMark/>
                </w:tcPr>
                <w:p w14:paraId="3204D9A9" w14:textId="77777777" w:rsidR="00626715" w:rsidRPr="00626715" w:rsidRDefault="00626715" w:rsidP="00626715">
                  <w:pPr>
                    <w:jc w:val="both"/>
                    <w:rPr>
                      <w:rFonts w:ascii="Times New Roman" w:hAnsi="Times New Roman" w:cs="Times New Roman"/>
                      <w:color w:val="000000"/>
                      <w:lang w:eastAsia="ru-RU"/>
                    </w:rPr>
                  </w:pPr>
                </w:p>
              </w:tc>
              <w:tc>
                <w:tcPr>
                  <w:tcW w:w="156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7F1F054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41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41B642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70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9DE8F9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3A36DEF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560"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66142DB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382F95BB" w14:textId="77777777">
              <w:trPr>
                <w:trHeight w:val="630"/>
              </w:trPr>
              <w:tc>
                <w:tcPr>
                  <w:tcW w:w="454"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A9DC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val="en-US" w:eastAsia="ru-RU"/>
                    </w:rPr>
                    <w:t>1</w:t>
                  </w:r>
                  <w:r w:rsidRPr="00626715">
                    <w:rPr>
                      <w:rFonts w:ascii="Times New Roman" w:hAnsi="Times New Roman" w:cs="Times New Roman"/>
                      <w:b/>
                      <w:bCs/>
                      <w:color w:val="000000"/>
                      <w:sz w:val="22"/>
                      <w:szCs w:val="22"/>
                      <w:lang w:eastAsia="ru-RU"/>
                    </w:rPr>
                    <w:t>.</w:t>
                  </w:r>
                </w:p>
              </w:tc>
              <w:tc>
                <w:tcPr>
                  <w:tcW w:w="279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14D51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Помещения для физкультурно-оздоровительных занятий (спортивные залы)</w:t>
                  </w:r>
                </w:p>
              </w:tc>
              <w:tc>
                <w:tcPr>
                  <w:tcW w:w="1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3F5A2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м² общ.</w:t>
                  </w:r>
                </w:p>
                <w:p w14:paraId="5473382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площади на 1000 чел.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3D246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70</w:t>
                  </w:r>
                </w:p>
                <w:p w14:paraId="3BAB4CA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17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8817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транспортно-пешеходная доступность, м</w:t>
                  </w:r>
                </w:p>
              </w:tc>
              <w:tc>
                <w:tcPr>
                  <w:tcW w:w="1560" w:type="dxa"/>
                  <w:vMerge w:val="restart"/>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C7B105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2000</w:t>
                  </w:r>
                </w:p>
              </w:tc>
            </w:tr>
            <w:tr w:rsidR="00626715" w:rsidRPr="00626715" w14:paraId="57110787" w14:textId="77777777">
              <w:trPr>
                <w:trHeight w:val="568"/>
              </w:trPr>
              <w:tc>
                <w:tcPr>
                  <w:tcW w:w="0" w:type="auto"/>
                  <w:vMerge/>
                  <w:tcBorders>
                    <w:top w:val="nil"/>
                    <w:left w:val="single" w:sz="12" w:space="0" w:color="auto"/>
                    <w:bottom w:val="single" w:sz="8" w:space="0" w:color="auto"/>
                    <w:right w:val="single" w:sz="8" w:space="0" w:color="auto"/>
                  </w:tcBorders>
                  <w:shd w:val="clear" w:color="auto" w:fill="FFFFFF"/>
                  <w:vAlign w:val="center"/>
                  <w:hideMark/>
                </w:tcPr>
                <w:p w14:paraId="148FE786"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6FB1C92F" w14:textId="77777777" w:rsidR="00626715" w:rsidRPr="00626715" w:rsidRDefault="00626715" w:rsidP="00626715">
                  <w:pPr>
                    <w:jc w:val="both"/>
                    <w:rPr>
                      <w:rFonts w:ascii="Times New Roman" w:hAnsi="Times New Roman" w:cs="Times New Roman"/>
                      <w:color w:val="000000"/>
                      <w:lang w:eastAsia="ru-RU"/>
                    </w:rPr>
                  </w:pPr>
                </w:p>
              </w:tc>
              <w:tc>
                <w:tcPr>
                  <w:tcW w:w="1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7FF12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пропускная способность, чел.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545B2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145</w:t>
                  </w:r>
                </w:p>
              </w:tc>
              <w:tc>
                <w:tcPr>
                  <w:tcW w:w="0" w:type="auto"/>
                  <w:vMerge/>
                  <w:tcBorders>
                    <w:top w:val="nil"/>
                    <w:left w:val="nil"/>
                    <w:bottom w:val="single" w:sz="8" w:space="0" w:color="auto"/>
                    <w:right w:val="single" w:sz="8" w:space="0" w:color="auto"/>
                  </w:tcBorders>
                  <w:shd w:val="clear" w:color="auto" w:fill="FFFFFF"/>
                  <w:vAlign w:val="center"/>
                  <w:hideMark/>
                </w:tcPr>
                <w:p w14:paraId="2C3916FF"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12" w:space="0" w:color="auto"/>
                  </w:tcBorders>
                  <w:shd w:val="clear" w:color="auto" w:fill="FFFFFF"/>
                  <w:vAlign w:val="center"/>
                  <w:hideMark/>
                </w:tcPr>
                <w:p w14:paraId="253400D7"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679C77B8" w14:textId="77777777">
              <w:trPr>
                <w:trHeight w:val="488"/>
              </w:trPr>
              <w:tc>
                <w:tcPr>
                  <w:tcW w:w="454" w:type="dxa"/>
                  <w:vMerge w:val="restart"/>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5AB49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w:t>
                  </w:r>
                </w:p>
              </w:tc>
              <w:tc>
                <w:tcPr>
                  <w:tcW w:w="279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CDCF1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Бассейн крытый (открытый) общего пользования *</w:t>
                  </w:r>
                </w:p>
                <w:p w14:paraId="378E192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1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6762F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м² зеркала воды на 1000 чел.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4CF60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w:t>
                  </w:r>
                </w:p>
              </w:tc>
              <w:tc>
                <w:tcPr>
                  <w:tcW w:w="170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88136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транспортная доступность, м</w:t>
                  </w:r>
                </w:p>
              </w:tc>
              <w:tc>
                <w:tcPr>
                  <w:tcW w:w="1560" w:type="dxa"/>
                  <w:vMerge w:val="restart"/>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C5D6FF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5000</w:t>
                  </w:r>
                </w:p>
              </w:tc>
            </w:tr>
            <w:tr w:rsidR="00626715" w:rsidRPr="00626715" w14:paraId="3C047CD3" w14:textId="77777777">
              <w:trPr>
                <w:trHeight w:val="487"/>
              </w:trPr>
              <w:tc>
                <w:tcPr>
                  <w:tcW w:w="0" w:type="auto"/>
                  <w:vMerge/>
                  <w:tcBorders>
                    <w:top w:val="nil"/>
                    <w:left w:val="single" w:sz="12" w:space="0" w:color="auto"/>
                    <w:bottom w:val="single" w:sz="8" w:space="0" w:color="auto"/>
                    <w:right w:val="single" w:sz="8" w:space="0" w:color="auto"/>
                  </w:tcBorders>
                  <w:shd w:val="clear" w:color="auto" w:fill="FFFFFF"/>
                  <w:vAlign w:val="center"/>
                  <w:hideMark/>
                </w:tcPr>
                <w:p w14:paraId="78A9C1C1"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237B093E" w14:textId="77777777" w:rsidR="00626715" w:rsidRPr="00626715" w:rsidRDefault="00626715" w:rsidP="00626715">
                  <w:pPr>
                    <w:jc w:val="both"/>
                    <w:rPr>
                      <w:rFonts w:ascii="Times New Roman" w:hAnsi="Times New Roman" w:cs="Times New Roman"/>
                      <w:color w:val="000000"/>
                      <w:lang w:eastAsia="ru-RU"/>
                    </w:rPr>
                  </w:pPr>
                </w:p>
              </w:tc>
              <w:tc>
                <w:tcPr>
                  <w:tcW w:w="1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E5A6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пропускная способность, чел./смену</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7E005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в зависимости от размера ванны - от 18 до 64</w:t>
                  </w:r>
                </w:p>
              </w:tc>
              <w:tc>
                <w:tcPr>
                  <w:tcW w:w="0" w:type="auto"/>
                  <w:vMerge/>
                  <w:tcBorders>
                    <w:top w:val="nil"/>
                    <w:left w:val="nil"/>
                    <w:bottom w:val="single" w:sz="8" w:space="0" w:color="auto"/>
                    <w:right w:val="single" w:sz="8" w:space="0" w:color="auto"/>
                  </w:tcBorders>
                  <w:shd w:val="clear" w:color="auto" w:fill="FFFFFF"/>
                  <w:vAlign w:val="center"/>
                  <w:hideMark/>
                </w:tcPr>
                <w:p w14:paraId="79DF35C2"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12" w:space="0" w:color="auto"/>
                  </w:tcBorders>
                  <w:shd w:val="clear" w:color="auto" w:fill="FFFFFF"/>
                  <w:vAlign w:val="center"/>
                  <w:hideMark/>
                </w:tcPr>
                <w:p w14:paraId="031E49DE"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0EFF4DC8" w14:textId="77777777">
              <w:trPr>
                <w:trHeight w:val="630"/>
              </w:trPr>
              <w:tc>
                <w:tcPr>
                  <w:tcW w:w="454" w:type="dxa"/>
                  <w:vMerge w:val="restart"/>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14:paraId="133586D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3.</w:t>
                  </w:r>
                </w:p>
              </w:tc>
              <w:tc>
                <w:tcPr>
                  <w:tcW w:w="2799" w:type="dxa"/>
                  <w:vMerge w:val="restart"/>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781DA7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Плоскостные спортивные сооружения (стадионы, спортивные многофункциональные площадки)</w:t>
                  </w:r>
                </w:p>
              </w:tc>
              <w:tc>
                <w:tcPr>
                  <w:tcW w:w="1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A5E4B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га</w:t>
                  </w:r>
                </w:p>
                <w:p w14:paraId="4643F4C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на 1000 чел.</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126E4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0,56</w:t>
                  </w:r>
                </w:p>
              </w:tc>
              <w:tc>
                <w:tcPr>
                  <w:tcW w:w="1701" w:type="dxa"/>
                  <w:vMerge w:val="restart"/>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61C860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транспортно-пешеходная доступность, м</w:t>
                  </w:r>
                </w:p>
              </w:tc>
              <w:tc>
                <w:tcPr>
                  <w:tcW w:w="1560" w:type="dxa"/>
                  <w:vMerge w:val="restart"/>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7F4ED99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2000</w:t>
                  </w:r>
                </w:p>
              </w:tc>
            </w:tr>
            <w:tr w:rsidR="00626715" w:rsidRPr="00626715" w14:paraId="70E475BB" w14:textId="77777777">
              <w:trPr>
                <w:trHeight w:val="630"/>
              </w:trPr>
              <w:tc>
                <w:tcPr>
                  <w:tcW w:w="0" w:type="auto"/>
                  <w:vMerge/>
                  <w:tcBorders>
                    <w:top w:val="nil"/>
                    <w:left w:val="single" w:sz="12" w:space="0" w:color="auto"/>
                    <w:bottom w:val="single" w:sz="12" w:space="0" w:color="auto"/>
                    <w:right w:val="single" w:sz="8" w:space="0" w:color="auto"/>
                  </w:tcBorders>
                  <w:shd w:val="clear" w:color="auto" w:fill="FFFFFF"/>
                  <w:vAlign w:val="center"/>
                  <w:hideMark/>
                </w:tcPr>
                <w:p w14:paraId="73579AF0"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12" w:space="0" w:color="auto"/>
                    <w:right w:val="single" w:sz="8" w:space="0" w:color="auto"/>
                  </w:tcBorders>
                  <w:shd w:val="clear" w:color="auto" w:fill="FFFFFF"/>
                  <w:vAlign w:val="center"/>
                  <w:hideMark/>
                </w:tcPr>
                <w:p w14:paraId="02DFEC9E" w14:textId="77777777" w:rsidR="00626715" w:rsidRPr="00626715" w:rsidRDefault="00626715" w:rsidP="00626715">
                  <w:pPr>
                    <w:jc w:val="both"/>
                    <w:rPr>
                      <w:rFonts w:ascii="Times New Roman" w:hAnsi="Times New Roman" w:cs="Times New Roman"/>
                      <w:color w:val="000000"/>
                      <w:lang w:eastAsia="ru-RU"/>
                    </w:rPr>
                  </w:pPr>
                </w:p>
              </w:tc>
              <w:tc>
                <w:tcPr>
                  <w:tcW w:w="156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3850D9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пропускная способность, чел.</w:t>
                  </w:r>
                </w:p>
              </w:tc>
              <w:tc>
                <w:tcPr>
                  <w:tcW w:w="141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267297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40</w:t>
                  </w:r>
                </w:p>
              </w:tc>
              <w:tc>
                <w:tcPr>
                  <w:tcW w:w="0" w:type="auto"/>
                  <w:vMerge/>
                  <w:tcBorders>
                    <w:top w:val="nil"/>
                    <w:left w:val="nil"/>
                    <w:bottom w:val="single" w:sz="12" w:space="0" w:color="auto"/>
                    <w:right w:val="single" w:sz="8" w:space="0" w:color="auto"/>
                  </w:tcBorders>
                  <w:shd w:val="clear" w:color="auto" w:fill="FFFFFF"/>
                  <w:vAlign w:val="center"/>
                  <w:hideMark/>
                </w:tcPr>
                <w:p w14:paraId="4AAD4E0E"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12" w:space="0" w:color="auto"/>
                    <w:right w:val="single" w:sz="12" w:space="0" w:color="auto"/>
                  </w:tcBorders>
                  <w:shd w:val="clear" w:color="auto" w:fill="FFFFFF"/>
                  <w:vAlign w:val="center"/>
                  <w:hideMark/>
                </w:tcPr>
                <w:p w14:paraId="75985AE8" w14:textId="77777777" w:rsidR="00626715" w:rsidRPr="00626715" w:rsidRDefault="00626715" w:rsidP="00626715">
                  <w:pPr>
                    <w:jc w:val="both"/>
                    <w:rPr>
                      <w:rFonts w:ascii="Times New Roman" w:hAnsi="Times New Roman" w:cs="Times New Roman"/>
                      <w:color w:val="000000"/>
                      <w:lang w:eastAsia="ru-RU"/>
                    </w:rPr>
                  </w:pPr>
                </w:p>
              </w:tc>
            </w:tr>
          </w:tbl>
          <w:p w14:paraId="0785861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 </w:t>
            </w:r>
          </w:p>
          <w:p w14:paraId="2875DD46" w14:textId="77777777" w:rsidR="00626715" w:rsidRPr="00626715" w:rsidRDefault="00626715" w:rsidP="00626715">
            <w:pPr>
              <w:spacing w:line="276" w:lineRule="atLeast"/>
              <w:ind w:firstLine="709"/>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Примечание:</w:t>
            </w:r>
          </w:p>
          <w:p w14:paraId="4CB693C1" w14:textId="77777777" w:rsidR="00626715" w:rsidRPr="00626715" w:rsidRDefault="00626715" w:rsidP="00626715">
            <w:pPr>
              <w:spacing w:line="276" w:lineRule="atLeast"/>
              <w:ind w:firstLine="709"/>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 Расчетные показатели принимаются согласно СП 31-113-2004 «Бассейны для плавания». Таблица 4.4.</w:t>
            </w:r>
          </w:p>
          <w:p w14:paraId="134F3E57"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 </w:t>
            </w:r>
          </w:p>
          <w:p w14:paraId="6217404F"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 </w:t>
            </w:r>
          </w:p>
          <w:p w14:paraId="310AF316"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Таблица 1.3.2.</w:t>
            </w:r>
            <w:r w:rsidRPr="00626715">
              <w:rPr>
                <w:rFonts w:ascii="Arial" w:hAnsi="Arial" w:cs="Arial"/>
                <w:color w:val="000000"/>
                <w:sz w:val="28"/>
                <w:szCs w:val="28"/>
                <w:lang w:eastAsia="ru-RU"/>
              </w:rPr>
              <w:t> </w:t>
            </w:r>
            <w:r w:rsidRPr="00626715">
              <w:rPr>
                <w:rFonts w:ascii="Arial" w:hAnsi="Arial" w:cs="Arial"/>
                <w:color w:val="000000"/>
                <w:lang w:eastAsia="ru-RU"/>
              </w:rPr>
              <w:t>Показатели размеров земельных участков объектов</w:t>
            </w:r>
          </w:p>
          <w:p w14:paraId="0C1C6B69"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в области физической культуры и спорта</w:t>
            </w:r>
          </w:p>
          <w:p w14:paraId="39515B82" w14:textId="77777777" w:rsidR="00626715" w:rsidRPr="00626715" w:rsidRDefault="00626715" w:rsidP="00626715">
            <w:pPr>
              <w:spacing w:before="280" w:after="280"/>
              <w:ind w:right="-142"/>
              <w:jc w:val="right"/>
              <w:rPr>
                <w:rFonts w:ascii="Arial" w:hAnsi="Arial" w:cs="Arial"/>
                <w:color w:val="000000"/>
                <w:lang w:eastAsia="ru-RU"/>
              </w:rPr>
            </w:pPr>
            <w:r w:rsidRPr="00626715">
              <w:rPr>
                <w:rFonts w:ascii="Arial" w:hAnsi="Arial" w:cs="Arial"/>
                <w:color w:val="000000"/>
                <w:lang w:eastAsia="ru-RU"/>
              </w:rPr>
              <w:t> </w:t>
            </w:r>
          </w:p>
          <w:tbl>
            <w:tblPr>
              <w:tblW w:w="9498" w:type="dxa"/>
              <w:tblInd w:w="108" w:type="dxa"/>
              <w:shd w:val="clear" w:color="auto" w:fill="FFFFFF"/>
              <w:tblCellMar>
                <w:left w:w="0" w:type="dxa"/>
                <w:right w:w="0" w:type="dxa"/>
              </w:tblCellMar>
              <w:tblLook w:val="04A0" w:firstRow="1" w:lastRow="0" w:firstColumn="1" w:lastColumn="0" w:noHBand="0" w:noVBand="1"/>
            </w:tblPr>
            <w:tblGrid>
              <w:gridCol w:w="705"/>
              <w:gridCol w:w="2697"/>
              <w:gridCol w:w="2977"/>
              <w:gridCol w:w="3119"/>
            </w:tblGrid>
            <w:tr w:rsidR="00626715" w:rsidRPr="00626715" w14:paraId="21C83671" w14:textId="77777777">
              <w:trPr>
                <w:trHeight w:val="343"/>
              </w:trPr>
              <w:tc>
                <w:tcPr>
                  <w:tcW w:w="705" w:type="dxa"/>
                  <w:vMerge w:val="restart"/>
                  <w:tcBorders>
                    <w:top w:val="single" w:sz="12" w:space="0" w:color="595959"/>
                    <w:left w:val="single" w:sz="12" w:space="0" w:color="595959"/>
                    <w:bottom w:val="single" w:sz="12" w:space="0" w:color="595959"/>
                    <w:right w:val="single" w:sz="8" w:space="0" w:color="7F7F7F"/>
                  </w:tcBorders>
                  <w:shd w:val="clear" w:color="auto" w:fill="FFFFFF"/>
                  <w:tcMar>
                    <w:top w:w="0" w:type="dxa"/>
                    <w:left w:w="108" w:type="dxa"/>
                    <w:bottom w:w="0" w:type="dxa"/>
                    <w:right w:w="108" w:type="dxa"/>
                  </w:tcMar>
                  <w:vAlign w:val="center"/>
                  <w:hideMark/>
                </w:tcPr>
                <w:p w14:paraId="0130653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16"/>
                      <w:szCs w:val="16"/>
                      <w:lang w:eastAsia="ru-RU"/>
                    </w:rPr>
                    <w:t>№</w:t>
                  </w:r>
                </w:p>
              </w:tc>
              <w:tc>
                <w:tcPr>
                  <w:tcW w:w="2697"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38A6CFE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tc>
              <w:tc>
                <w:tcPr>
                  <w:tcW w:w="6096"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282DF9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Площадь земельного участка</w:t>
                  </w:r>
                </w:p>
              </w:tc>
            </w:tr>
            <w:tr w:rsidR="00626715" w:rsidRPr="00626715" w14:paraId="0D635EA5" w14:textId="77777777">
              <w:trPr>
                <w:trHeight w:val="407"/>
              </w:trPr>
              <w:tc>
                <w:tcPr>
                  <w:tcW w:w="0" w:type="auto"/>
                  <w:vMerge/>
                  <w:tcBorders>
                    <w:top w:val="single" w:sz="12" w:space="0" w:color="595959"/>
                    <w:left w:val="single" w:sz="12" w:space="0" w:color="595959"/>
                    <w:bottom w:val="single" w:sz="12" w:space="0" w:color="595959"/>
                    <w:right w:val="single" w:sz="8" w:space="0" w:color="7F7F7F"/>
                  </w:tcBorders>
                  <w:shd w:val="clear" w:color="auto" w:fill="FFFFFF"/>
                  <w:vAlign w:val="center"/>
                  <w:hideMark/>
                </w:tcPr>
                <w:p w14:paraId="18DD4254"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shd w:val="clear" w:color="auto" w:fill="FFFFFF"/>
                  <w:vAlign w:val="center"/>
                  <w:hideMark/>
                </w:tcPr>
                <w:p w14:paraId="7B46499C" w14:textId="77777777" w:rsidR="00626715" w:rsidRPr="00626715" w:rsidRDefault="00626715" w:rsidP="00626715">
                  <w:pPr>
                    <w:jc w:val="both"/>
                    <w:rPr>
                      <w:rFonts w:ascii="Times New Roman" w:hAnsi="Times New Roman" w:cs="Times New Roman"/>
                      <w:color w:val="000000"/>
                      <w:lang w:eastAsia="ru-RU"/>
                    </w:rPr>
                  </w:pPr>
                </w:p>
              </w:tc>
              <w:tc>
                <w:tcPr>
                  <w:tcW w:w="297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282CF3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3119"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7F557B2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4233EA29" w14:textId="77777777">
              <w:trPr>
                <w:trHeight w:val="536"/>
              </w:trPr>
              <w:tc>
                <w:tcPr>
                  <w:tcW w:w="705" w:type="dxa"/>
                  <w:tcBorders>
                    <w:top w:val="nil"/>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285A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w:t>
                  </w:r>
                </w:p>
              </w:tc>
              <w:tc>
                <w:tcPr>
                  <w:tcW w:w="26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3D595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Бассейн крытый (открытый) общего пользования</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992F0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га на 1000 чел.</w:t>
                  </w:r>
                </w:p>
              </w:tc>
              <w:tc>
                <w:tcPr>
                  <w:tcW w:w="311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8AD0F6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0,7</w:t>
                  </w:r>
                </w:p>
              </w:tc>
            </w:tr>
            <w:tr w:rsidR="00626715" w:rsidRPr="00626715" w14:paraId="1935E086" w14:textId="77777777">
              <w:trPr>
                <w:trHeight w:val="678"/>
              </w:trPr>
              <w:tc>
                <w:tcPr>
                  <w:tcW w:w="705" w:type="dxa"/>
                  <w:tcBorders>
                    <w:top w:val="nil"/>
                    <w:left w:val="single" w:sz="12" w:space="0" w:color="auto"/>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CAAEC4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2.</w:t>
                  </w:r>
                </w:p>
              </w:tc>
              <w:tc>
                <w:tcPr>
                  <w:tcW w:w="269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437414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Плоскостные спортивные сооружения (стадионы, спортивные многофункциональные площадки)</w:t>
                  </w:r>
                </w:p>
              </w:tc>
              <w:tc>
                <w:tcPr>
                  <w:tcW w:w="2977"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76D0005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га на 1000 чел.</w:t>
                  </w:r>
                </w:p>
              </w:tc>
              <w:tc>
                <w:tcPr>
                  <w:tcW w:w="3119"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24A997E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0,7</w:t>
                  </w:r>
                </w:p>
              </w:tc>
            </w:tr>
          </w:tbl>
          <w:p w14:paraId="42F3397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7F05A5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AC6290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F20A33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222859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16BE16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2B3D7E9" w14:textId="77777777" w:rsidR="00626715" w:rsidRPr="00626715" w:rsidRDefault="00626715" w:rsidP="00626715">
            <w:pPr>
              <w:spacing w:line="120"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86EB9CC" w14:textId="77777777" w:rsidR="00626715" w:rsidRPr="00626715" w:rsidRDefault="00626715" w:rsidP="00626715">
            <w:pPr>
              <w:spacing w:line="72"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1"/>
              <w:gridCol w:w="9597"/>
              <w:gridCol w:w="332"/>
            </w:tblGrid>
            <w:tr w:rsidR="00626715" w:rsidRPr="00626715" w14:paraId="7732E32D" w14:textId="77777777">
              <w:tc>
                <w:tcPr>
                  <w:tcW w:w="567" w:type="dxa"/>
                  <w:shd w:val="clear" w:color="auto" w:fill="C4BC96"/>
                  <w:tcMar>
                    <w:top w:w="0" w:type="dxa"/>
                    <w:left w:w="108" w:type="dxa"/>
                    <w:bottom w:w="0" w:type="dxa"/>
                    <w:right w:w="108" w:type="dxa"/>
                  </w:tcMar>
                  <w:hideMark/>
                </w:tcPr>
                <w:p w14:paraId="6ADA8AC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c>
                <w:tcPr>
                  <w:tcW w:w="8505" w:type="dxa"/>
                  <w:gridSpan w:val="2"/>
                  <w:shd w:val="clear" w:color="auto" w:fill="C4BC96"/>
                  <w:tcMar>
                    <w:top w:w="0" w:type="dxa"/>
                    <w:left w:w="108" w:type="dxa"/>
                    <w:bottom w:w="0" w:type="dxa"/>
                    <w:right w:w="108" w:type="dxa"/>
                  </w:tcMar>
                  <w:hideMark/>
                </w:tcPr>
                <w:p w14:paraId="5D0A823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6"/>
                      <w:szCs w:val="6"/>
                      <w:lang w:eastAsia="ru-RU"/>
                    </w:rPr>
                    <w:t> </w:t>
                  </w:r>
                </w:p>
              </w:tc>
            </w:tr>
            <w:tr w:rsidR="00626715" w:rsidRPr="00626715" w14:paraId="40806DE3" w14:textId="77777777">
              <w:tc>
                <w:tcPr>
                  <w:tcW w:w="567" w:type="dxa"/>
                  <w:shd w:val="clear" w:color="auto" w:fill="C4BC96"/>
                  <w:tcMar>
                    <w:top w:w="0" w:type="dxa"/>
                    <w:left w:w="108" w:type="dxa"/>
                    <w:bottom w:w="0" w:type="dxa"/>
                    <w:right w:w="108" w:type="dxa"/>
                  </w:tcMar>
                  <w:hideMark/>
                </w:tcPr>
                <w:p w14:paraId="76423C1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w:t>
                  </w:r>
                </w:p>
              </w:tc>
              <w:tc>
                <w:tcPr>
                  <w:tcW w:w="8505" w:type="dxa"/>
                  <w:gridSpan w:val="2"/>
                  <w:tcMar>
                    <w:top w:w="0" w:type="dxa"/>
                    <w:left w:w="108" w:type="dxa"/>
                    <w:bottom w:w="0" w:type="dxa"/>
                    <w:right w:w="108" w:type="dxa"/>
                  </w:tcMar>
                  <w:hideMark/>
                </w:tcPr>
                <w:p w14:paraId="660748C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минимально допустимого уровня обеспеченности объектами местного значения городского поселения в областях, связанных с решением вопросов местного значения городского поселения г. Суровикино</w:t>
                  </w:r>
                </w:p>
              </w:tc>
            </w:tr>
            <w:tr w:rsidR="00626715" w:rsidRPr="00626715" w14:paraId="1D887DA3" w14:textId="77777777">
              <w:trPr>
                <w:trHeight w:val="146"/>
              </w:trPr>
              <w:tc>
                <w:tcPr>
                  <w:tcW w:w="567" w:type="dxa"/>
                  <w:shd w:val="clear" w:color="auto" w:fill="C4BC96"/>
                  <w:tcMar>
                    <w:top w:w="0" w:type="dxa"/>
                    <w:left w:w="108" w:type="dxa"/>
                    <w:bottom w:w="0" w:type="dxa"/>
                    <w:right w:w="108" w:type="dxa"/>
                  </w:tcMar>
                  <w:hideMark/>
                </w:tcPr>
                <w:p w14:paraId="1A0464A6" w14:textId="77777777" w:rsidR="00626715" w:rsidRPr="00626715" w:rsidRDefault="00626715" w:rsidP="00626715">
                  <w:pPr>
                    <w:spacing w:line="192"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8221" w:type="dxa"/>
                  <w:tcMar>
                    <w:top w:w="0" w:type="dxa"/>
                    <w:left w:w="108" w:type="dxa"/>
                    <w:bottom w:w="0" w:type="dxa"/>
                    <w:right w:w="108" w:type="dxa"/>
                  </w:tcMar>
                  <w:hideMark/>
                </w:tcPr>
                <w:p w14:paraId="3595FD36" w14:textId="77777777" w:rsidR="00626715" w:rsidRPr="00626715" w:rsidRDefault="00626715" w:rsidP="00626715">
                  <w:pPr>
                    <w:spacing w:line="192"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tc>
              <w:tc>
                <w:tcPr>
                  <w:tcW w:w="284" w:type="dxa"/>
                  <w:shd w:val="clear" w:color="auto" w:fill="C4BC96"/>
                  <w:tcMar>
                    <w:top w:w="0" w:type="dxa"/>
                    <w:left w:w="108" w:type="dxa"/>
                    <w:bottom w:w="0" w:type="dxa"/>
                    <w:right w:w="108" w:type="dxa"/>
                  </w:tcMar>
                  <w:hideMark/>
                </w:tcPr>
                <w:p w14:paraId="561FD057" w14:textId="77777777" w:rsidR="00626715" w:rsidRPr="00626715" w:rsidRDefault="00626715" w:rsidP="00626715">
                  <w:pPr>
                    <w:spacing w:line="192"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 </w:t>
                  </w:r>
                </w:p>
              </w:tc>
            </w:tr>
          </w:tbl>
          <w:p w14:paraId="18489C8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4A89C8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Перечень объектов и расчетные показатели для объектов местного значения в иных областях установлены в соответствии с решением вопросов местного значения Городского поселения г. Суровикино Суровикинского муниципального района Волгоградской области в различных сферах по соответствующим структурным подразделениям и регламентируются отдельными нормативно-правовыми актами. Расчетные показатели минимально допустимого уровня обеспеченности объектами местного значения в иных областях, и показатели максимально допустимого уровня территориальной доступности таких объектов, представлены в п. 1.4.1. – 1.7.5. местных нормативов градостроительного проектирования городского поселения г. Суровикино Волгоградской области.</w:t>
            </w:r>
          </w:p>
          <w:p w14:paraId="4389286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FDFD6F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959" w:type="dxa"/>
              <w:tblCellMar>
                <w:left w:w="0" w:type="dxa"/>
                <w:right w:w="0" w:type="dxa"/>
              </w:tblCellMar>
              <w:tblLook w:val="04A0" w:firstRow="1" w:lastRow="0" w:firstColumn="1" w:lastColumn="0" w:noHBand="0" w:noVBand="1"/>
            </w:tblPr>
            <w:tblGrid>
              <w:gridCol w:w="936"/>
              <w:gridCol w:w="9654"/>
            </w:tblGrid>
            <w:tr w:rsidR="00626715" w:rsidRPr="00626715" w14:paraId="3D1B710B" w14:textId="77777777">
              <w:tc>
                <w:tcPr>
                  <w:tcW w:w="709" w:type="dxa"/>
                  <w:shd w:val="clear" w:color="auto" w:fill="C4BC96"/>
                  <w:tcMar>
                    <w:top w:w="0" w:type="dxa"/>
                    <w:left w:w="108" w:type="dxa"/>
                    <w:bottom w:w="0" w:type="dxa"/>
                    <w:right w:w="108" w:type="dxa"/>
                  </w:tcMar>
                  <w:hideMark/>
                </w:tcPr>
                <w:p w14:paraId="494618D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1.4.1.</w:t>
                  </w:r>
                </w:p>
              </w:tc>
              <w:tc>
                <w:tcPr>
                  <w:tcW w:w="7796" w:type="dxa"/>
                  <w:tcMar>
                    <w:top w:w="0" w:type="dxa"/>
                    <w:left w:w="108" w:type="dxa"/>
                    <w:bottom w:w="0" w:type="dxa"/>
                    <w:right w:w="108" w:type="dxa"/>
                  </w:tcMar>
                  <w:hideMark/>
                </w:tcPr>
                <w:p w14:paraId="2133038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в области образования</w:t>
                  </w:r>
                </w:p>
              </w:tc>
            </w:tr>
          </w:tbl>
          <w:p w14:paraId="60CC776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F0DA467"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1.4.1.</w:t>
            </w:r>
          </w:p>
          <w:tbl>
            <w:tblPr>
              <w:tblW w:w="9479" w:type="dxa"/>
              <w:tblCellMar>
                <w:left w:w="0" w:type="dxa"/>
                <w:right w:w="0" w:type="dxa"/>
              </w:tblCellMar>
              <w:tblLook w:val="04A0" w:firstRow="1" w:lastRow="0" w:firstColumn="1" w:lastColumn="0" w:noHBand="0" w:noVBand="1"/>
            </w:tblPr>
            <w:tblGrid>
              <w:gridCol w:w="532"/>
              <w:gridCol w:w="2849"/>
              <w:gridCol w:w="1696"/>
              <w:gridCol w:w="1274"/>
              <w:gridCol w:w="1655"/>
              <w:gridCol w:w="1473"/>
            </w:tblGrid>
            <w:tr w:rsidR="00626715" w:rsidRPr="00626715" w14:paraId="2DF0FED8" w14:textId="77777777">
              <w:trPr>
                <w:trHeight w:val="778"/>
              </w:trPr>
              <w:tc>
                <w:tcPr>
                  <w:tcW w:w="533" w:type="dxa"/>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6968D22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2851"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755391C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220CC7E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tc>
              <w:tc>
                <w:tcPr>
                  <w:tcW w:w="2976"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CBFF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Минимально допустимый уровень обеспеченности</w:t>
                  </w:r>
                </w:p>
              </w:tc>
              <w:tc>
                <w:tcPr>
                  <w:tcW w:w="3119"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043CDCD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Максимально допустимый уровень территориальной доступности</w:t>
                  </w:r>
                </w:p>
              </w:tc>
            </w:tr>
            <w:tr w:rsidR="00626715" w:rsidRPr="00626715" w14:paraId="22C5B08D" w14:textId="77777777">
              <w:trPr>
                <w:trHeight w:val="505"/>
              </w:trPr>
              <w:tc>
                <w:tcPr>
                  <w:tcW w:w="0" w:type="auto"/>
                  <w:vMerge/>
                  <w:tcBorders>
                    <w:top w:val="single" w:sz="12" w:space="0" w:color="595959"/>
                    <w:left w:val="single" w:sz="12" w:space="0" w:color="595959"/>
                    <w:bottom w:val="single" w:sz="12" w:space="0" w:color="595959"/>
                    <w:right w:val="single" w:sz="8" w:space="0" w:color="595959"/>
                  </w:tcBorders>
                  <w:vAlign w:val="center"/>
                  <w:hideMark/>
                </w:tcPr>
                <w:p w14:paraId="116D7D0A"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vAlign w:val="center"/>
                  <w:hideMark/>
                </w:tcPr>
                <w:p w14:paraId="30629092" w14:textId="77777777" w:rsidR="00626715" w:rsidRPr="00626715" w:rsidRDefault="00626715" w:rsidP="00626715">
                  <w:pPr>
                    <w:jc w:val="both"/>
                    <w:rPr>
                      <w:rFonts w:ascii="Times New Roman" w:hAnsi="Times New Roman" w:cs="Times New Roman"/>
                      <w:color w:val="000000"/>
                      <w:lang w:eastAsia="ru-RU"/>
                    </w:rPr>
                  </w:pPr>
                </w:p>
              </w:tc>
              <w:tc>
                <w:tcPr>
                  <w:tcW w:w="1701"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05103C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4F0A17B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275"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13BE8E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643"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26376B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3CCECB5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476"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645B6F3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0FF47FCD" w14:textId="77777777">
              <w:trPr>
                <w:trHeight w:val="503"/>
              </w:trPr>
              <w:tc>
                <w:tcPr>
                  <w:tcW w:w="5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512CD7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1</w:t>
                  </w:r>
                </w:p>
              </w:tc>
              <w:tc>
                <w:tcPr>
                  <w:tcW w:w="28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61299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Дошкольные образовательные организации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384899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жителей</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092D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57</w:t>
                  </w:r>
                </w:p>
              </w:tc>
              <w:tc>
                <w:tcPr>
                  <w:tcW w:w="16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D580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w:t>
                  </w:r>
                </w:p>
              </w:tc>
              <w:tc>
                <w:tcPr>
                  <w:tcW w:w="1476" w:type="dxa"/>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39616C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500</w:t>
                  </w:r>
                </w:p>
              </w:tc>
            </w:tr>
            <w:tr w:rsidR="00626715" w:rsidRPr="00626715" w14:paraId="02ECDA84" w14:textId="77777777">
              <w:trPr>
                <w:trHeight w:val="502"/>
              </w:trPr>
              <w:tc>
                <w:tcPr>
                  <w:tcW w:w="0" w:type="auto"/>
                  <w:vMerge/>
                  <w:tcBorders>
                    <w:top w:val="nil"/>
                    <w:left w:val="single" w:sz="12" w:space="0" w:color="auto"/>
                    <w:bottom w:val="single" w:sz="8" w:space="0" w:color="auto"/>
                    <w:right w:val="single" w:sz="8" w:space="0" w:color="auto"/>
                  </w:tcBorders>
                  <w:vAlign w:val="center"/>
                  <w:hideMark/>
                </w:tcPr>
                <w:p w14:paraId="31D79518"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14:paraId="367F8758" w14:textId="77777777" w:rsidR="00626715" w:rsidRPr="00626715" w:rsidRDefault="00626715" w:rsidP="00626715">
                  <w:pPr>
                    <w:jc w:val="both"/>
                    <w:rPr>
                      <w:rFonts w:ascii="Arial" w:hAnsi="Arial" w:cs="Arial"/>
                      <w:color w:val="000000"/>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5781BB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детей в возрасте 1-6 лет</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B8EF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853</w:t>
                  </w:r>
                </w:p>
              </w:tc>
              <w:tc>
                <w:tcPr>
                  <w:tcW w:w="0" w:type="auto"/>
                  <w:vMerge/>
                  <w:tcBorders>
                    <w:top w:val="nil"/>
                    <w:left w:val="nil"/>
                    <w:bottom w:val="single" w:sz="8" w:space="0" w:color="auto"/>
                    <w:right w:val="single" w:sz="8" w:space="0" w:color="auto"/>
                  </w:tcBorders>
                  <w:vAlign w:val="center"/>
                  <w:hideMark/>
                </w:tcPr>
                <w:p w14:paraId="4B38C458"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12" w:space="0" w:color="auto"/>
                  </w:tcBorders>
                  <w:vAlign w:val="center"/>
                  <w:hideMark/>
                </w:tcPr>
                <w:p w14:paraId="5BD12E5F"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55316D4B" w14:textId="77777777">
              <w:trPr>
                <w:trHeight w:val="503"/>
              </w:trPr>
              <w:tc>
                <w:tcPr>
                  <w:tcW w:w="53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387B1E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2</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14:paraId="17C19EE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Общеобразовательные</w:t>
                  </w:r>
                </w:p>
                <w:p w14:paraId="79F8D6A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организации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A50D336"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жителей</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39E2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107</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14:paraId="1097085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w:t>
                  </w:r>
                </w:p>
              </w:tc>
              <w:tc>
                <w:tcPr>
                  <w:tcW w:w="147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D28116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1500</w:t>
                  </w:r>
                </w:p>
              </w:tc>
            </w:tr>
            <w:tr w:rsidR="00626715" w:rsidRPr="00626715" w14:paraId="334A4E4B" w14:textId="77777777">
              <w:trPr>
                <w:trHeight w:val="65"/>
              </w:trPr>
              <w:tc>
                <w:tcPr>
                  <w:tcW w:w="53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43AC94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3</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14:paraId="3E47E23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Организации дополнительного образования детей</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E076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жителей</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F202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w:t>
                  </w:r>
                </w:p>
              </w:tc>
              <w:tc>
                <w:tcPr>
                  <w:tcW w:w="16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196A4"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w:t>
                  </w:r>
                </w:p>
              </w:tc>
              <w:tc>
                <w:tcPr>
                  <w:tcW w:w="1476" w:type="dxa"/>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C2CF1F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2 500</w:t>
                  </w:r>
                </w:p>
              </w:tc>
            </w:tr>
            <w:tr w:rsidR="00626715" w:rsidRPr="00626715" w14:paraId="11B23322" w14:textId="77777777">
              <w:trPr>
                <w:trHeight w:val="65"/>
              </w:trPr>
              <w:tc>
                <w:tcPr>
                  <w:tcW w:w="53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4AA5F6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3.1</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14:paraId="5719AE54"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Дом пионеров и школьников</w:t>
                  </w:r>
                </w:p>
              </w:tc>
              <w:tc>
                <w:tcPr>
                  <w:tcW w:w="0" w:type="auto"/>
                  <w:vMerge/>
                  <w:tcBorders>
                    <w:top w:val="nil"/>
                    <w:left w:val="nil"/>
                    <w:bottom w:val="single" w:sz="8" w:space="0" w:color="auto"/>
                    <w:right w:val="single" w:sz="8" w:space="0" w:color="auto"/>
                  </w:tcBorders>
                  <w:vAlign w:val="center"/>
                  <w:hideMark/>
                </w:tcPr>
                <w:p w14:paraId="0F41BF29" w14:textId="77777777" w:rsidR="00626715" w:rsidRPr="00626715" w:rsidRDefault="00626715" w:rsidP="00626715">
                  <w:pPr>
                    <w:jc w:val="both"/>
                    <w:rPr>
                      <w:rFonts w:ascii="Arial" w:hAnsi="Arial" w:cs="Arial"/>
                      <w:color w:val="000000"/>
                      <w:lang w:eastAsia="ru-RU"/>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F37E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26</w:t>
                  </w:r>
                </w:p>
              </w:tc>
              <w:tc>
                <w:tcPr>
                  <w:tcW w:w="0" w:type="auto"/>
                  <w:vMerge/>
                  <w:tcBorders>
                    <w:top w:val="nil"/>
                    <w:left w:val="nil"/>
                    <w:bottom w:val="single" w:sz="8" w:space="0" w:color="auto"/>
                    <w:right w:val="single" w:sz="8" w:space="0" w:color="auto"/>
                  </w:tcBorders>
                  <w:vAlign w:val="center"/>
                  <w:hideMark/>
                </w:tcPr>
                <w:p w14:paraId="42214322"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12" w:space="0" w:color="auto"/>
                  </w:tcBorders>
                  <w:vAlign w:val="center"/>
                  <w:hideMark/>
                </w:tcPr>
                <w:p w14:paraId="1119467F"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78ABD384" w14:textId="77777777">
              <w:trPr>
                <w:trHeight w:val="65"/>
              </w:trPr>
              <w:tc>
                <w:tcPr>
                  <w:tcW w:w="53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C604D4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3.2</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14:paraId="1581AA4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Детская спортивная школа</w:t>
                  </w:r>
                </w:p>
              </w:tc>
              <w:tc>
                <w:tcPr>
                  <w:tcW w:w="0" w:type="auto"/>
                  <w:vMerge/>
                  <w:tcBorders>
                    <w:top w:val="nil"/>
                    <w:left w:val="nil"/>
                    <w:bottom w:val="single" w:sz="8" w:space="0" w:color="auto"/>
                    <w:right w:val="single" w:sz="8" w:space="0" w:color="auto"/>
                  </w:tcBorders>
                  <w:vAlign w:val="center"/>
                  <w:hideMark/>
                </w:tcPr>
                <w:p w14:paraId="2A6D7D6B" w14:textId="77777777" w:rsidR="00626715" w:rsidRPr="00626715" w:rsidRDefault="00626715" w:rsidP="00626715">
                  <w:pPr>
                    <w:jc w:val="both"/>
                    <w:rPr>
                      <w:rFonts w:ascii="Arial" w:hAnsi="Arial" w:cs="Arial"/>
                      <w:color w:val="000000"/>
                      <w:lang w:eastAsia="ru-RU"/>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14AB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17</w:t>
                  </w:r>
                </w:p>
              </w:tc>
              <w:tc>
                <w:tcPr>
                  <w:tcW w:w="0" w:type="auto"/>
                  <w:vMerge/>
                  <w:tcBorders>
                    <w:top w:val="nil"/>
                    <w:left w:val="nil"/>
                    <w:bottom w:val="single" w:sz="8" w:space="0" w:color="auto"/>
                    <w:right w:val="single" w:sz="8" w:space="0" w:color="auto"/>
                  </w:tcBorders>
                  <w:vAlign w:val="center"/>
                  <w:hideMark/>
                </w:tcPr>
                <w:p w14:paraId="264CF879"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12" w:space="0" w:color="auto"/>
                  </w:tcBorders>
                  <w:vAlign w:val="center"/>
                  <w:hideMark/>
                </w:tcPr>
                <w:p w14:paraId="71E4FC31"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3D896FD6" w14:textId="77777777">
              <w:trPr>
                <w:trHeight w:val="65"/>
              </w:trPr>
              <w:tc>
                <w:tcPr>
                  <w:tcW w:w="533"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2DE688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3.3</w:t>
                  </w:r>
                </w:p>
              </w:tc>
              <w:tc>
                <w:tcPr>
                  <w:tcW w:w="2851" w:type="dxa"/>
                  <w:tcBorders>
                    <w:top w:val="nil"/>
                    <w:left w:val="nil"/>
                    <w:bottom w:val="single" w:sz="8" w:space="0" w:color="auto"/>
                    <w:right w:val="single" w:sz="8" w:space="0" w:color="auto"/>
                  </w:tcBorders>
                  <w:tcMar>
                    <w:top w:w="0" w:type="dxa"/>
                    <w:left w:w="108" w:type="dxa"/>
                    <w:bottom w:w="0" w:type="dxa"/>
                    <w:right w:w="108" w:type="dxa"/>
                  </w:tcMar>
                  <w:hideMark/>
                </w:tcPr>
                <w:p w14:paraId="595E2EA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Детская школа искусств</w:t>
                  </w:r>
                </w:p>
              </w:tc>
              <w:tc>
                <w:tcPr>
                  <w:tcW w:w="0" w:type="auto"/>
                  <w:vMerge/>
                  <w:tcBorders>
                    <w:top w:val="nil"/>
                    <w:left w:val="nil"/>
                    <w:bottom w:val="single" w:sz="8" w:space="0" w:color="auto"/>
                    <w:right w:val="single" w:sz="8" w:space="0" w:color="auto"/>
                  </w:tcBorders>
                  <w:vAlign w:val="center"/>
                  <w:hideMark/>
                </w:tcPr>
                <w:p w14:paraId="0D30D4DA" w14:textId="77777777" w:rsidR="00626715" w:rsidRPr="00626715" w:rsidRDefault="00626715" w:rsidP="00626715">
                  <w:pPr>
                    <w:jc w:val="both"/>
                    <w:rPr>
                      <w:rFonts w:ascii="Arial" w:hAnsi="Arial" w:cs="Arial"/>
                      <w:color w:val="000000"/>
                      <w:lang w:eastAsia="ru-RU"/>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625F4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7</w:t>
                  </w:r>
                </w:p>
              </w:tc>
              <w:tc>
                <w:tcPr>
                  <w:tcW w:w="0" w:type="auto"/>
                  <w:vMerge/>
                  <w:tcBorders>
                    <w:top w:val="nil"/>
                    <w:left w:val="nil"/>
                    <w:bottom w:val="single" w:sz="8" w:space="0" w:color="auto"/>
                    <w:right w:val="single" w:sz="8" w:space="0" w:color="auto"/>
                  </w:tcBorders>
                  <w:vAlign w:val="center"/>
                  <w:hideMark/>
                </w:tcPr>
                <w:p w14:paraId="49EED7FA"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12" w:space="0" w:color="auto"/>
                  </w:tcBorders>
                  <w:vAlign w:val="center"/>
                  <w:hideMark/>
                </w:tcPr>
                <w:p w14:paraId="6AE064D7" w14:textId="77777777" w:rsidR="00626715" w:rsidRPr="00626715" w:rsidRDefault="00626715" w:rsidP="00626715">
                  <w:pPr>
                    <w:jc w:val="both"/>
                    <w:rPr>
                      <w:rFonts w:ascii="Times New Roman" w:hAnsi="Times New Roman" w:cs="Times New Roman"/>
                      <w:color w:val="000000"/>
                      <w:lang w:eastAsia="ru-RU"/>
                    </w:rPr>
                  </w:pPr>
                </w:p>
              </w:tc>
            </w:tr>
            <w:tr w:rsidR="00626715" w:rsidRPr="00626715" w14:paraId="36D80222" w14:textId="77777777">
              <w:trPr>
                <w:trHeight w:val="65"/>
              </w:trPr>
              <w:tc>
                <w:tcPr>
                  <w:tcW w:w="533"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94359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4</w:t>
                  </w:r>
                </w:p>
              </w:tc>
              <w:tc>
                <w:tcPr>
                  <w:tcW w:w="2851" w:type="dxa"/>
                  <w:tcBorders>
                    <w:top w:val="nil"/>
                    <w:left w:val="nil"/>
                    <w:bottom w:val="single" w:sz="12" w:space="0" w:color="auto"/>
                    <w:right w:val="single" w:sz="8" w:space="0" w:color="auto"/>
                  </w:tcBorders>
                  <w:tcMar>
                    <w:top w:w="0" w:type="dxa"/>
                    <w:left w:w="108" w:type="dxa"/>
                    <w:bottom w:w="0" w:type="dxa"/>
                    <w:right w:w="108" w:type="dxa"/>
                  </w:tcMar>
                  <w:hideMark/>
                </w:tcPr>
                <w:p w14:paraId="3CD8BB5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Среднеспециальные и профессионально технические учебные заведения</w:t>
                  </w:r>
                </w:p>
              </w:tc>
              <w:tc>
                <w:tcPr>
                  <w:tcW w:w="1701" w:type="dxa"/>
                  <w:tcBorders>
                    <w:top w:val="nil"/>
                    <w:left w:val="nil"/>
                    <w:bottom w:val="single" w:sz="12" w:space="0" w:color="auto"/>
                    <w:right w:val="single" w:sz="8" w:space="0" w:color="auto"/>
                  </w:tcBorders>
                  <w:tcMar>
                    <w:top w:w="0" w:type="dxa"/>
                    <w:left w:w="108" w:type="dxa"/>
                    <w:bottom w:w="0" w:type="dxa"/>
                    <w:right w:w="108" w:type="dxa"/>
                  </w:tcMar>
                  <w:hideMark/>
                </w:tcPr>
                <w:p w14:paraId="61970DF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жителей</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B00442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55</w:t>
                  </w:r>
                </w:p>
              </w:tc>
              <w:tc>
                <w:tcPr>
                  <w:tcW w:w="1643" w:type="dxa"/>
                  <w:tcBorders>
                    <w:top w:val="nil"/>
                    <w:left w:val="nil"/>
                    <w:bottom w:val="single" w:sz="12" w:space="0" w:color="auto"/>
                    <w:right w:val="single" w:sz="8" w:space="0" w:color="auto"/>
                  </w:tcBorders>
                  <w:tcMar>
                    <w:top w:w="0" w:type="dxa"/>
                    <w:left w:w="108" w:type="dxa"/>
                    <w:bottom w:w="0" w:type="dxa"/>
                    <w:right w:w="108" w:type="dxa"/>
                  </w:tcMar>
                  <w:hideMark/>
                </w:tcPr>
                <w:p w14:paraId="5444651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Транспортная доступность, км</w:t>
                  </w:r>
                </w:p>
              </w:tc>
              <w:tc>
                <w:tcPr>
                  <w:tcW w:w="1476"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5EE5F43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36</w:t>
                  </w:r>
                </w:p>
              </w:tc>
            </w:tr>
          </w:tbl>
          <w:p w14:paraId="17D6A5C0" w14:textId="77777777" w:rsidR="00626715" w:rsidRPr="00626715" w:rsidRDefault="00626715" w:rsidP="00626715">
            <w:pPr>
              <w:spacing w:before="240" w:line="120"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Примечания:</w:t>
            </w:r>
          </w:p>
          <w:p w14:paraId="20A1709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Объектами дошкольного образования должны быть обеспеченны 85% численности детей дошкольного возраста в том числе: - в дошкольных образовательных организациях - 70%; в дошкольных образовательная организация специализированного типа - 3%; -в дошкольных образовательных организациях оздоровительного типа - 12%.</w:t>
            </w:r>
          </w:p>
          <w:tbl>
            <w:tblPr>
              <w:tblW w:w="10590" w:type="dxa"/>
              <w:tblInd w:w="959" w:type="dxa"/>
              <w:tblCellMar>
                <w:left w:w="0" w:type="dxa"/>
                <w:right w:w="0" w:type="dxa"/>
              </w:tblCellMar>
              <w:tblLook w:val="04A0" w:firstRow="1" w:lastRow="0" w:firstColumn="1" w:lastColumn="0" w:noHBand="0" w:noVBand="1"/>
            </w:tblPr>
            <w:tblGrid>
              <w:gridCol w:w="936"/>
              <w:gridCol w:w="9654"/>
            </w:tblGrid>
            <w:tr w:rsidR="00626715" w:rsidRPr="00626715" w14:paraId="7276401D" w14:textId="77777777">
              <w:tc>
                <w:tcPr>
                  <w:tcW w:w="756" w:type="dxa"/>
                  <w:shd w:val="clear" w:color="auto" w:fill="C4BC96"/>
                  <w:tcMar>
                    <w:top w:w="0" w:type="dxa"/>
                    <w:left w:w="108" w:type="dxa"/>
                    <w:bottom w:w="0" w:type="dxa"/>
                    <w:right w:w="108" w:type="dxa"/>
                  </w:tcMar>
                  <w:hideMark/>
                </w:tcPr>
                <w:p w14:paraId="6C6959B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1.4.2.</w:t>
                  </w:r>
                </w:p>
              </w:tc>
              <w:tc>
                <w:tcPr>
                  <w:tcW w:w="7796" w:type="dxa"/>
                  <w:tcMar>
                    <w:top w:w="0" w:type="dxa"/>
                    <w:left w:w="108" w:type="dxa"/>
                    <w:bottom w:w="0" w:type="dxa"/>
                    <w:right w:w="108" w:type="dxa"/>
                  </w:tcMar>
                  <w:hideMark/>
                </w:tcPr>
                <w:p w14:paraId="20A4EF1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в области здравоохранения</w:t>
                  </w:r>
                </w:p>
              </w:tc>
            </w:tr>
          </w:tbl>
          <w:p w14:paraId="3D86A02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p w14:paraId="70BAEFAD"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1.4.2.</w:t>
            </w:r>
          </w:p>
          <w:tbl>
            <w:tblPr>
              <w:tblW w:w="9479" w:type="dxa"/>
              <w:tblCellMar>
                <w:left w:w="0" w:type="dxa"/>
                <w:right w:w="0" w:type="dxa"/>
              </w:tblCellMar>
              <w:tblLook w:val="04A0" w:firstRow="1" w:lastRow="0" w:firstColumn="1" w:lastColumn="0" w:noHBand="0" w:noVBand="1"/>
            </w:tblPr>
            <w:tblGrid>
              <w:gridCol w:w="552"/>
              <w:gridCol w:w="2663"/>
              <w:gridCol w:w="1575"/>
              <w:gridCol w:w="1500"/>
              <w:gridCol w:w="1655"/>
              <w:gridCol w:w="1534"/>
            </w:tblGrid>
            <w:tr w:rsidR="00626715" w:rsidRPr="00626715" w14:paraId="1D181659" w14:textId="77777777">
              <w:trPr>
                <w:trHeight w:val="778"/>
              </w:trPr>
              <w:tc>
                <w:tcPr>
                  <w:tcW w:w="564" w:type="dxa"/>
                  <w:vMerge w:val="restart"/>
                  <w:tcBorders>
                    <w:top w:val="single" w:sz="12" w:space="0" w:color="595959"/>
                    <w:left w:val="single" w:sz="12" w:space="0" w:color="595959"/>
                    <w:bottom w:val="single" w:sz="8" w:space="0" w:color="595959"/>
                    <w:right w:val="single" w:sz="8" w:space="0" w:color="595959"/>
                  </w:tcBorders>
                  <w:shd w:val="clear" w:color="auto" w:fill="FFFFFF"/>
                  <w:tcMar>
                    <w:top w:w="0" w:type="dxa"/>
                    <w:left w:w="108" w:type="dxa"/>
                    <w:bottom w:w="0" w:type="dxa"/>
                    <w:right w:w="108" w:type="dxa"/>
                  </w:tcMar>
                  <w:vAlign w:val="center"/>
                  <w:hideMark/>
                </w:tcPr>
                <w:p w14:paraId="4E89B52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2765" w:type="dxa"/>
                  <w:vMerge w:val="restart"/>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F8B74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479CB5A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tc>
              <w:tc>
                <w:tcPr>
                  <w:tcW w:w="3080"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28A3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Минимально допустимый уровень обеспеченности</w:t>
                  </w:r>
                </w:p>
              </w:tc>
              <w:tc>
                <w:tcPr>
                  <w:tcW w:w="3070"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0ADF83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Максимально допустимый уровень территориальной доступности</w:t>
                  </w:r>
                </w:p>
              </w:tc>
            </w:tr>
            <w:tr w:rsidR="00626715" w:rsidRPr="00626715" w14:paraId="553AD43B" w14:textId="77777777">
              <w:trPr>
                <w:trHeight w:val="505"/>
              </w:trPr>
              <w:tc>
                <w:tcPr>
                  <w:tcW w:w="0" w:type="auto"/>
                  <w:vMerge/>
                  <w:tcBorders>
                    <w:top w:val="single" w:sz="12" w:space="0" w:color="595959"/>
                    <w:left w:val="single" w:sz="12" w:space="0" w:color="595959"/>
                    <w:bottom w:val="single" w:sz="8" w:space="0" w:color="595959"/>
                    <w:right w:val="single" w:sz="8" w:space="0" w:color="595959"/>
                  </w:tcBorders>
                  <w:vAlign w:val="center"/>
                  <w:hideMark/>
                </w:tcPr>
                <w:p w14:paraId="401E08EF"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8" w:space="0" w:color="auto"/>
                    <w:right w:val="single" w:sz="8" w:space="0" w:color="auto"/>
                  </w:tcBorders>
                  <w:vAlign w:val="center"/>
                  <w:hideMark/>
                </w:tcPr>
                <w:p w14:paraId="5B497FEE" w14:textId="77777777" w:rsidR="00626715" w:rsidRPr="00626715" w:rsidRDefault="00626715" w:rsidP="00626715">
                  <w:pPr>
                    <w:jc w:val="both"/>
                    <w:rPr>
                      <w:rFonts w:ascii="Times New Roman" w:hAnsi="Times New Roman" w:cs="Times New Roman"/>
                      <w:color w:val="000000"/>
                      <w:lang w:eastAsia="ru-RU"/>
                    </w:rPr>
                  </w:pPr>
                </w:p>
              </w:tc>
              <w:tc>
                <w:tcPr>
                  <w:tcW w:w="15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DB5C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61F2CDA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C996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5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951F3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546"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0DDC3DC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7DD2CBDB" w14:textId="77777777">
              <w:trPr>
                <w:trHeight w:val="650"/>
              </w:trPr>
              <w:tc>
                <w:tcPr>
                  <w:tcW w:w="56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CECCC9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1</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337107E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Больницы, стационары всех типов</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124832D6"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жителей</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2E50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8</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13A91A9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Транспортная доступность, км.</w:t>
                  </w:r>
                </w:p>
              </w:tc>
              <w:tc>
                <w:tcPr>
                  <w:tcW w:w="154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596E76D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36</w:t>
                  </w:r>
                </w:p>
              </w:tc>
            </w:tr>
            <w:tr w:rsidR="00626715" w:rsidRPr="00626715" w14:paraId="0952567A" w14:textId="77777777">
              <w:trPr>
                <w:trHeight w:val="765"/>
              </w:trPr>
              <w:tc>
                <w:tcPr>
                  <w:tcW w:w="56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1AE38D0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2</w:t>
                  </w:r>
                </w:p>
              </w:tc>
              <w:tc>
                <w:tcPr>
                  <w:tcW w:w="2765" w:type="dxa"/>
                  <w:tcBorders>
                    <w:top w:val="nil"/>
                    <w:left w:val="nil"/>
                    <w:bottom w:val="single" w:sz="8" w:space="0" w:color="auto"/>
                    <w:right w:val="single" w:sz="8" w:space="0" w:color="auto"/>
                  </w:tcBorders>
                  <w:tcMar>
                    <w:top w:w="0" w:type="dxa"/>
                    <w:left w:w="108" w:type="dxa"/>
                    <w:bottom w:w="0" w:type="dxa"/>
                    <w:right w:w="108" w:type="dxa"/>
                  </w:tcMar>
                  <w:hideMark/>
                </w:tcPr>
                <w:p w14:paraId="26A5A10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Поликлиника, амбулатория, диспансер без стационара</w:t>
                  </w: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14:paraId="3B205E51"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посещений в смену</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F272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457</w:t>
                  </w:r>
                </w:p>
              </w:tc>
              <w:tc>
                <w:tcPr>
                  <w:tcW w:w="1524" w:type="dxa"/>
                  <w:tcBorders>
                    <w:top w:val="nil"/>
                    <w:left w:val="nil"/>
                    <w:bottom w:val="single" w:sz="8" w:space="0" w:color="auto"/>
                    <w:right w:val="single" w:sz="8" w:space="0" w:color="auto"/>
                  </w:tcBorders>
                  <w:tcMar>
                    <w:top w:w="0" w:type="dxa"/>
                    <w:left w:w="108" w:type="dxa"/>
                    <w:bottom w:w="0" w:type="dxa"/>
                    <w:right w:w="108" w:type="dxa"/>
                  </w:tcMar>
                  <w:hideMark/>
                </w:tcPr>
                <w:p w14:paraId="1D1E32A7"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w:t>
                  </w:r>
                </w:p>
              </w:tc>
              <w:tc>
                <w:tcPr>
                  <w:tcW w:w="1546"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A89F39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2 500</w:t>
                  </w:r>
                </w:p>
              </w:tc>
            </w:tr>
            <w:tr w:rsidR="00626715" w:rsidRPr="00626715" w14:paraId="6DE0620B" w14:textId="77777777">
              <w:trPr>
                <w:trHeight w:val="65"/>
              </w:trPr>
              <w:tc>
                <w:tcPr>
                  <w:tcW w:w="564"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36CC346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4</w:t>
                  </w:r>
                </w:p>
              </w:tc>
              <w:tc>
                <w:tcPr>
                  <w:tcW w:w="2765" w:type="dxa"/>
                  <w:tcBorders>
                    <w:top w:val="nil"/>
                    <w:left w:val="nil"/>
                    <w:bottom w:val="single" w:sz="12" w:space="0" w:color="auto"/>
                    <w:right w:val="single" w:sz="8" w:space="0" w:color="auto"/>
                  </w:tcBorders>
                  <w:tcMar>
                    <w:top w:w="0" w:type="dxa"/>
                    <w:left w:w="108" w:type="dxa"/>
                    <w:bottom w:w="0" w:type="dxa"/>
                    <w:right w:w="108" w:type="dxa"/>
                  </w:tcMar>
                  <w:hideMark/>
                </w:tcPr>
                <w:p w14:paraId="5303221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Станция (подстанция) скорой медицинской помощи</w:t>
                  </w:r>
                </w:p>
              </w:tc>
              <w:tc>
                <w:tcPr>
                  <w:tcW w:w="1549" w:type="dxa"/>
                  <w:tcBorders>
                    <w:top w:val="nil"/>
                    <w:left w:val="nil"/>
                    <w:bottom w:val="single" w:sz="12" w:space="0" w:color="auto"/>
                    <w:right w:val="single" w:sz="8" w:space="0" w:color="auto"/>
                  </w:tcBorders>
                  <w:tcMar>
                    <w:top w:w="0" w:type="dxa"/>
                    <w:left w:w="108" w:type="dxa"/>
                    <w:bottom w:w="0" w:type="dxa"/>
                    <w:right w:w="108" w:type="dxa"/>
                  </w:tcMar>
                  <w:hideMark/>
                </w:tcPr>
                <w:p w14:paraId="3A3FC1E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автомобилей на 10 000 жителей</w:t>
                  </w:r>
                </w:p>
              </w:tc>
              <w:tc>
                <w:tcPr>
                  <w:tcW w:w="1531"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AFF2DFC"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w:t>
                  </w:r>
                </w:p>
              </w:tc>
              <w:tc>
                <w:tcPr>
                  <w:tcW w:w="152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A93FFA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w:t>
                  </w:r>
                </w:p>
              </w:tc>
              <w:tc>
                <w:tcPr>
                  <w:tcW w:w="1546"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4AC4759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Не нормируется</w:t>
                  </w:r>
                </w:p>
              </w:tc>
            </w:tr>
          </w:tbl>
          <w:p w14:paraId="541E3CA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70A9C4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959" w:type="dxa"/>
              <w:tblCellMar>
                <w:left w:w="0" w:type="dxa"/>
                <w:right w:w="0" w:type="dxa"/>
              </w:tblCellMar>
              <w:tblLook w:val="04A0" w:firstRow="1" w:lastRow="0" w:firstColumn="1" w:lastColumn="0" w:noHBand="0" w:noVBand="1"/>
            </w:tblPr>
            <w:tblGrid>
              <w:gridCol w:w="936"/>
              <w:gridCol w:w="9654"/>
            </w:tblGrid>
            <w:tr w:rsidR="00626715" w:rsidRPr="00626715" w14:paraId="2933B2FE" w14:textId="77777777">
              <w:tc>
                <w:tcPr>
                  <w:tcW w:w="709" w:type="dxa"/>
                  <w:shd w:val="clear" w:color="auto" w:fill="C4BC96"/>
                  <w:tcMar>
                    <w:top w:w="0" w:type="dxa"/>
                    <w:left w:w="108" w:type="dxa"/>
                    <w:bottom w:w="0" w:type="dxa"/>
                    <w:right w:w="108" w:type="dxa"/>
                  </w:tcMar>
                  <w:hideMark/>
                </w:tcPr>
                <w:p w14:paraId="5D1A2B0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1.4.3.</w:t>
                  </w:r>
                </w:p>
              </w:tc>
              <w:tc>
                <w:tcPr>
                  <w:tcW w:w="7796" w:type="dxa"/>
                  <w:tcMar>
                    <w:top w:w="0" w:type="dxa"/>
                    <w:left w:w="108" w:type="dxa"/>
                    <w:bottom w:w="0" w:type="dxa"/>
                    <w:right w:w="108" w:type="dxa"/>
                  </w:tcMar>
                  <w:hideMark/>
                </w:tcPr>
                <w:p w14:paraId="4FF29B1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в области утилизации и переработки бытовых и промышленных отходов</w:t>
                  </w:r>
                </w:p>
              </w:tc>
            </w:tr>
          </w:tbl>
          <w:p w14:paraId="3F668F9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0"/>
                <w:szCs w:val="20"/>
                <w:lang w:eastAsia="ru-RU"/>
              </w:rPr>
              <w:t> </w:t>
            </w:r>
          </w:p>
          <w:p w14:paraId="5CA075F7"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1.4.3.</w:t>
            </w:r>
          </w:p>
          <w:tbl>
            <w:tblPr>
              <w:tblW w:w="9356" w:type="dxa"/>
              <w:tblCellMar>
                <w:left w:w="0" w:type="dxa"/>
                <w:right w:w="0" w:type="dxa"/>
              </w:tblCellMar>
              <w:tblLook w:val="04A0" w:firstRow="1" w:lastRow="0" w:firstColumn="1" w:lastColumn="0" w:noHBand="0" w:noVBand="1"/>
            </w:tblPr>
            <w:tblGrid>
              <w:gridCol w:w="528"/>
              <w:gridCol w:w="2467"/>
              <w:gridCol w:w="1915"/>
              <w:gridCol w:w="1439"/>
              <w:gridCol w:w="1662"/>
              <w:gridCol w:w="1345"/>
            </w:tblGrid>
            <w:tr w:rsidR="00626715" w:rsidRPr="00626715" w14:paraId="50E2BF79" w14:textId="77777777">
              <w:trPr>
                <w:trHeight w:val="778"/>
              </w:trPr>
              <w:tc>
                <w:tcPr>
                  <w:tcW w:w="550" w:type="dxa"/>
                  <w:vMerge w:val="restart"/>
                  <w:tcBorders>
                    <w:top w:val="single" w:sz="12" w:space="0" w:color="595959"/>
                    <w:left w:val="single" w:sz="12" w:space="0" w:color="595959"/>
                    <w:bottom w:val="single" w:sz="8" w:space="0" w:color="595959"/>
                    <w:right w:val="single" w:sz="8" w:space="0" w:color="595959"/>
                  </w:tcBorders>
                  <w:shd w:val="clear" w:color="auto" w:fill="FFFFFF"/>
                  <w:tcMar>
                    <w:top w:w="0" w:type="dxa"/>
                    <w:left w:w="108" w:type="dxa"/>
                    <w:bottom w:w="0" w:type="dxa"/>
                    <w:right w:w="108" w:type="dxa"/>
                  </w:tcMar>
                  <w:vAlign w:val="center"/>
                  <w:hideMark/>
                </w:tcPr>
                <w:p w14:paraId="12DA6F3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2651" w:type="dxa"/>
                  <w:vMerge w:val="restart"/>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E8FC00"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65186B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tc>
              <w:tc>
                <w:tcPr>
                  <w:tcW w:w="3242"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D6B17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Минимально допустимый уровень обеспеченности</w:t>
                  </w:r>
                </w:p>
              </w:tc>
              <w:tc>
                <w:tcPr>
                  <w:tcW w:w="2913"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6B6305C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Максимально допустимый уровень территориальной доступности</w:t>
                  </w:r>
                </w:p>
              </w:tc>
            </w:tr>
            <w:tr w:rsidR="00626715" w:rsidRPr="00626715" w14:paraId="670F595B" w14:textId="77777777">
              <w:trPr>
                <w:trHeight w:val="505"/>
              </w:trPr>
              <w:tc>
                <w:tcPr>
                  <w:tcW w:w="0" w:type="auto"/>
                  <w:vMerge/>
                  <w:tcBorders>
                    <w:top w:val="single" w:sz="12" w:space="0" w:color="595959"/>
                    <w:left w:val="single" w:sz="12" w:space="0" w:color="595959"/>
                    <w:bottom w:val="single" w:sz="8" w:space="0" w:color="595959"/>
                    <w:right w:val="single" w:sz="8" w:space="0" w:color="595959"/>
                  </w:tcBorders>
                  <w:vAlign w:val="center"/>
                  <w:hideMark/>
                </w:tcPr>
                <w:p w14:paraId="25D866BE"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8" w:space="0" w:color="auto"/>
                    <w:right w:val="single" w:sz="8" w:space="0" w:color="auto"/>
                  </w:tcBorders>
                  <w:vAlign w:val="center"/>
                  <w:hideMark/>
                </w:tcPr>
                <w:p w14:paraId="79EA3C12" w14:textId="77777777" w:rsidR="00626715" w:rsidRPr="00626715" w:rsidRDefault="00626715" w:rsidP="00626715">
                  <w:pPr>
                    <w:jc w:val="both"/>
                    <w:rPr>
                      <w:rFonts w:ascii="Times New Roman" w:hAnsi="Times New Roman" w:cs="Times New Roman"/>
                      <w:color w:val="000000"/>
                      <w:lang w:eastAsia="ru-RU"/>
                    </w:rPr>
                  </w:pPr>
                </w:p>
              </w:tc>
              <w:tc>
                <w:tcPr>
                  <w:tcW w:w="17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0F6F7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2D33AB2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4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39D4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8FA5D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37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4D9EAB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6FA39E13" w14:textId="77777777">
              <w:trPr>
                <w:trHeight w:val="248"/>
              </w:trPr>
              <w:tc>
                <w:tcPr>
                  <w:tcW w:w="55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2E3EC4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1</w:t>
                  </w:r>
                </w:p>
              </w:tc>
              <w:tc>
                <w:tcPr>
                  <w:tcW w:w="2651" w:type="dxa"/>
                  <w:tcBorders>
                    <w:top w:val="nil"/>
                    <w:left w:val="nil"/>
                    <w:bottom w:val="single" w:sz="8" w:space="0" w:color="auto"/>
                    <w:right w:val="single" w:sz="8" w:space="0" w:color="auto"/>
                  </w:tcBorders>
                  <w:tcMar>
                    <w:top w:w="0" w:type="dxa"/>
                    <w:left w:w="108" w:type="dxa"/>
                    <w:bottom w:w="0" w:type="dxa"/>
                    <w:right w:w="108" w:type="dxa"/>
                  </w:tcMar>
                  <w:hideMark/>
                </w:tcPr>
                <w:p w14:paraId="0CEC08B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Полигон ТБО</w:t>
                  </w:r>
                </w:p>
              </w:tc>
              <w:tc>
                <w:tcPr>
                  <w:tcW w:w="17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16C1F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га/1 тыс. т твердых бытовых отходов в год</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C4C7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0,05*</w:t>
                  </w:r>
                </w:p>
              </w:tc>
              <w:tc>
                <w:tcPr>
                  <w:tcW w:w="1534" w:type="dxa"/>
                  <w:tcBorders>
                    <w:top w:val="nil"/>
                    <w:left w:val="nil"/>
                    <w:bottom w:val="single" w:sz="8" w:space="0" w:color="auto"/>
                    <w:right w:val="single" w:sz="8" w:space="0" w:color="auto"/>
                  </w:tcBorders>
                  <w:tcMar>
                    <w:top w:w="0" w:type="dxa"/>
                    <w:left w:w="108" w:type="dxa"/>
                    <w:bottom w:w="0" w:type="dxa"/>
                    <w:right w:w="108" w:type="dxa"/>
                  </w:tcMar>
                  <w:hideMark/>
                </w:tcPr>
                <w:p w14:paraId="52AE575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lang w:eastAsia="ru-RU"/>
                    </w:rPr>
                    <w:t>Не нормируется</w:t>
                  </w:r>
                </w:p>
              </w:tc>
              <w:tc>
                <w:tcPr>
                  <w:tcW w:w="137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55A2E0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w:t>
                  </w:r>
                </w:p>
              </w:tc>
            </w:tr>
            <w:tr w:rsidR="00626715" w:rsidRPr="00626715" w14:paraId="128181CE" w14:textId="77777777">
              <w:trPr>
                <w:trHeight w:val="713"/>
              </w:trPr>
              <w:tc>
                <w:tcPr>
                  <w:tcW w:w="550"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72F4243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2</w:t>
                  </w:r>
                </w:p>
              </w:tc>
              <w:tc>
                <w:tcPr>
                  <w:tcW w:w="2651" w:type="dxa"/>
                  <w:vMerge w:val="restart"/>
                  <w:tcBorders>
                    <w:top w:val="nil"/>
                    <w:left w:val="nil"/>
                    <w:bottom w:val="single" w:sz="12" w:space="0" w:color="auto"/>
                    <w:right w:val="single" w:sz="8" w:space="0" w:color="auto"/>
                  </w:tcBorders>
                  <w:tcMar>
                    <w:top w:w="0" w:type="dxa"/>
                    <w:left w:w="108" w:type="dxa"/>
                    <w:bottom w:w="0" w:type="dxa"/>
                    <w:right w:w="108" w:type="dxa"/>
                  </w:tcMar>
                  <w:hideMark/>
                </w:tcPr>
                <w:p w14:paraId="1B1DCEE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Вывоз бытового мусора</w:t>
                  </w:r>
                </w:p>
              </w:tc>
              <w:tc>
                <w:tcPr>
                  <w:tcW w:w="1746" w:type="dxa"/>
                  <w:tcBorders>
                    <w:top w:val="nil"/>
                    <w:left w:val="nil"/>
                    <w:bottom w:val="single" w:sz="8" w:space="0" w:color="auto"/>
                    <w:right w:val="single" w:sz="8" w:space="0" w:color="auto"/>
                  </w:tcBorders>
                  <w:tcMar>
                    <w:top w:w="0" w:type="dxa"/>
                    <w:left w:w="108" w:type="dxa"/>
                    <w:bottom w:w="0" w:type="dxa"/>
                    <w:right w:w="108" w:type="dxa"/>
                  </w:tcMar>
                  <w:hideMark/>
                </w:tcPr>
                <w:p w14:paraId="61978966"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Обеспеченность контейнерными площадками, %</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EF63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100</w:t>
                  </w:r>
                </w:p>
              </w:tc>
              <w:tc>
                <w:tcPr>
                  <w:tcW w:w="1534" w:type="dxa"/>
                  <w:vMerge w:val="restart"/>
                  <w:tcBorders>
                    <w:top w:val="nil"/>
                    <w:left w:val="nil"/>
                    <w:bottom w:val="single" w:sz="12" w:space="0" w:color="auto"/>
                    <w:right w:val="single" w:sz="8" w:space="0" w:color="auto"/>
                  </w:tcBorders>
                  <w:tcMar>
                    <w:top w:w="0" w:type="dxa"/>
                    <w:left w:w="108" w:type="dxa"/>
                    <w:bottom w:w="0" w:type="dxa"/>
                    <w:right w:w="108" w:type="dxa"/>
                  </w:tcMar>
                  <w:hideMark/>
                </w:tcPr>
                <w:p w14:paraId="5AB81529"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Санитарно-защитная зона, м</w:t>
                  </w:r>
                </w:p>
              </w:tc>
              <w:tc>
                <w:tcPr>
                  <w:tcW w:w="1379" w:type="dxa"/>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6310B1C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25</w:t>
                  </w:r>
                </w:p>
              </w:tc>
            </w:tr>
            <w:tr w:rsidR="00626715" w:rsidRPr="00626715" w14:paraId="7E162EEF" w14:textId="77777777">
              <w:trPr>
                <w:trHeight w:val="712"/>
              </w:trPr>
              <w:tc>
                <w:tcPr>
                  <w:tcW w:w="0" w:type="auto"/>
                  <w:vMerge/>
                  <w:tcBorders>
                    <w:top w:val="nil"/>
                    <w:left w:val="single" w:sz="12" w:space="0" w:color="auto"/>
                    <w:bottom w:val="single" w:sz="12" w:space="0" w:color="auto"/>
                    <w:right w:val="single" w:sz="8" w:space="0" w:color="auto"/>
                  </w:tcBorders>
                  <w:vAlign w:val="center"/>
                  <w:hideMark/>
                </w:tcPr>
                <w:p w14:paraId="0D5D7323"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12" w:space="0" w:color="auto"/>
                    <w:right w:val="single" w:sz="8" w:space="0" w:color="auto"/>
                  </w:tcBorders>
                  <w:vAlign w:val="center"/>
                  <w:hideMark/>
                </w:tcPr>
                <w:p w14:paraId="5516BB23" w14:textId="77777777" w:rsidR="00626715" w:rsidRPr="00626715" w:rsidRDefault="00626715" w:rsidP="00626715">
                  <w:pPr>
                    <w:jc w:val="both"/>
                    <w:rPr>
                      <w:rFonts w:ascii="Arial" w:hAnsi="Arial" w:cs="Arial"/>
                      <w:color w:val="000000"/>
                      <w:lang w:eastAsia="ru-RU"/>
                    </w:rPr>
                  </w:pPr>
                </w:p>
              </w:tc>
              <w:tc>
                <w:tcPr>
                  <w:tcW w:w="1746" w:type="dxa"/>
                  <w:tcBorders>
                    <w:top w:val="nil"/>
                    <w:left w:val="nil"/>
                    <w:bottom w:val="single" w:sz="12" w:space="0" w:color="auto"/>
                    <w:right w:val="single" w:sz="8" w:space="0" w:color="auto"/>
                  </w:tcBorders>
                  <w:tcMar>
                    <w:top w:w="0" w:type="dxa"/>
                    <w:left w:w="108" w:type="dxa"/>
                    <w:bottom w:w="0" w:type="dxa"/>
                    <w:right w:w="108" w:type="dxa"/>
                  </w:tcMar>
                  <w:hideMark/>
                </w:tcPr>
                <w:p w14:paraId="64161B1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контейнеров на площадку</w:t>
                  </w:r>
                </w:p>
              </w:tc>
              <w:tc>
                <w:tcPr>
                  <w:tcW w:w="149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F1AE28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3-4**</w:t>
                  </w:r>
                </w:p>
              </w:tc>
              <w:tc>
                <w:tcPr>
                  <w:tcW w:w="0" w:type="auto"/>
                  <w:vMerge/>
                  <w:tcBorders>
                    <w:top w:val="nil"/>
                    <w:left w:val="nil"/>
                    <w:bottom w:val="single" w:sz="12" w:space="0" w:color="auto"/>
                    <w:right w:val="single" w:sz="8" w:space="0" w:color="auto"/>
                  </w:tcBorders>
                  <w:vAlign w:val="center"/>
                  <w:hideMark/>
                </w:tcPr>
                <w:p w14:paraId="057046D5"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12" w:space="0" w:color="auto"/>
                    <w:right w:val="single" w:sz="12" w:space="0" w:color="auto"/>
                  </w:tcBorders>
                  <w:vAlign w:val="center"/>
                  <w:hideMark/>
                </w:tcPr>
                <w:p w14:paraId="3F5A164C" w14:textId="77777777" w:rsidR="00626715" w:rsidRPr="00626715" w:rsidRDefault="00626715" w:rsidP="00626715">
                  <w:pPr>
                    <w:jc w:val="both"/>
                    <w:rPr>
                      <w:rFonts w:ascii="Times New Roman" w:hAnsi="Times New Roman" w:cs="Times New Roman"/>
                      <w:color w:val="000000"/>
                      <w:lang w:eastAsia="ru-RU"/>
                    </w:rPr>
                  </w:pPr>
                </w:p>
              </w:tc>
            </w:tr>
          </w:tbl>
          <w:p w14:paraId="3413720C" w14:textId="77777777" w:rsidR="00626715" w:rsidRPr="00626715" w:rsidRDefault="00626715" w:rsidP="00626715">
            <w:pPr>
              <w:spacing w:before="12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Примечания:</w:t>
            </w:r>
          </w:p>
          <w:p w14:paraId="690B0D80" w14:textId="77777777" w:rsidR="00626715" w:rsidRPr="00626715" w:rsidRDefault="00626715" w:rsidP="00626715">
            <w:pPr>
              <w:spacing w:before="12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 Размер территории полигона для отходов производства и потребления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14:paraId="6811CADA" w14:textId="77777777" w:rsidR="00626715" w:rsidRPr="00626715" w:rsidRDefault="00626715" w:rsidP="00626715">
            <w:pPr>
              <w:spacing w:before="12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 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мусоровывозящих машин.</w:t>
            </w:r>
          </w:p>
          <w:p w14:paraId="0DA007D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4F5A1D4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959" w:type="dxa"/>
              <w:tblCellMar>
                <w:left w:w="0" w:type="dxa"/>
                <w:right w:w="0" w:type="dxa"/>
              </w:tblCellMar>
              <w:tblLook w:val="04A0" w:firstRow="1" w:lastRow="0" w:firstColumn="1" w:lastColumn="0" w:noHBand="0" w:noVBand="1"/>
            </w:tblPr>
            <w:tblGrid>
              <w:gridCol w:w="936"/>
              <w:gridCol w:w="9654"/>
            </w:tblGrid>
            <w:tr w:rsidR="00626715" w:rsidRPr="00626715" w14:paraId="2AA507AB" w14:textId="77777777">
              <w:tc>
                <w:tcPr>
                  <w:tcW w:w="756" w:type="dxa"/>
                  <w:shd w:val="clear" w:color="auto" w:fill="C4BC96"/>
                  <w:tcMar>
                    <w:top w:w="0" w:type="dxa"/>
                    <w:left w:w="108" w:type="dxa"/>
                    <w:bottom w:w="0" w:type="dxa"/>
                    <w:right w:w="108" w:type="dxa"/>
                  </w:tcMar>
                  <w:hideMark/>
                </w:tcPr>
                <w:p w14:paraId="4F22C40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1.4.4.</w:t>
                  </w:r>
                </w:p>
              </w:tc>
              <w:tc>
                <w:tcPr>
                  <w:tcW w:w="7796" w:type="dxa"/>
                  <w:tcMar>
                    <w:top w:w="0" w:type="dxa"/>
                    <w:left w:w="108" w:type="dxa"/>
                    <w:bottom w:w="0" w:type="dxa"/>
                    <w:right w:w="108" w:type="dxa"/>
                  </w:tcMar>
                  <w:hideMark/>
                </w:tcPr>
                <w:p w14:paraId="03C7FF9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в области культуры и искусства</w:t>
                  </w:r>
                </w:p>
              </w:tc>
            </w:tr>
          </w:tbl>
          <w:p w14:paraId="1823ED5C" w14:textId="77777777" w:rsidR="00626715" w:rsidRPr="00626715" w:rsidRDefault="00626715" w:rsidP="00626715">
            <w:pPr>
              <w:spacing w:line="120"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555ABC7"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1.4.4.</w:t>
            </w:r>
          </w:p>
          <w:tbl>
            <w:tblPr>
              <w:tblW w:w="9479" w:type="dxa"/>
              <w:tblCellMar>
                <w:left w:w="0" w:type="dxa"/>
                <w:right w:w="0" w:type="dxa"/>
              </w:tblCellMar>
              <w:tblLook w:val="04A0" w:firstRow="1" w:lastRow="0" w:firstColumn="1" w:lastColumn="0" w:noHBand="0" w:noVBand="1"/>
            </w:tblPr>
            <w:tblGrid>
              <w:gridCol w:w="504"/>
              <w:gridCol w:w="2615"/>
              <w:gridCol w:w="1902"/>
              <w:gridCol w:w="1457"/>
              <w:gridCol w:w="1609"/>
              <w:gridCol w:w="1392"/>
            </w:tblGrid>
            <w:tr w:rsidR="00626715" w:rsidRPr="00626715" w14:paraId="4889AD41" w14:textId="77777777">
              <w:trPr>
                <w:trHeight w:val="778"/>
              </w:trPr>
              <w:tc>
                <w:tcPr>
                  <w:tcW w:w="529" w:type="dxa"/>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32ABC477"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2571"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029CD48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w:t>
                  </w:r>
                </w:p>
                <w:p w14:paraId="5592544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объекта</w:t>
                  </w:r>
                </w:p>
                <w:p w14:paraId="69B8E13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tc>
              <w:tc>
                <w:tcPr>
                  <w:tcW w:w="3402"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A50A9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Минимально допустимый уровень обеспеченности</w:t>
                  </w:r>
                </w:p>
              </w:tc>
              <w:tc>
                <w:tcPr>
                  <w:tcW w:w="2977"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A95311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Максимально допустимый уровень территориальной доступности</w:t>
                  </w:r>
                </w:p>
              </w:tc>
            </w:tr>
            <w:tr w:rsidR="00626715" w:rsidRPr="00626715" w14:paraId="68A611AB" w14:textId="77777777">
              <w:trPr>
                <w:trHeight w:val="505"/>
              </w:trPr>
              <w:tc>
                <w:tcPr>
                  <w:tcW w:w="0" w:type="auto"/>
                  <w:vMerge/>
                  <w:tcBorders>
                    <w:top w:val="single" w:sz="12" w:space="0" w:color="595959"/>
                    <w:left w:val="single" w:sz="12" w:space="0" w:color="595959"/>
                    <w:bottom w:val="single" w:sz="12" w:space="0" w:color="595959"/>
                    <w:right w:val="single" w:sz="8" w:space="0" w:color="595959"/>
                  </w:tcBorders>
                  <w:vAlign w:val="center"/>
                  <w:hideMark/>
                </w:tcPr>
                <w:p w14:paraId="64C8655C"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vAlign w:val="center"/>
                  <w:hideMark/>
                </w:tcPr>
                <w:p w14:paraId="76E576F3" w14:textId="77777777" w:rsidR="00626715" w:rsidRPr="00626715" w:rsidRDefault="00626715" w:rsidP="00626715">
                  <w:pPr>
                    <w:jc w:val="both"/>
                    <w:rPr>
                      <w:rFonts w:ascii="Times New Roman" w:hAnsi="Times New Roman" w:cs="Times New Roman"/>
                      <w:color w:val="000000"/>
                      <w:lang w:eastAsia="ru-RU"/>
                    </w:rPr>
                  </w:pPr>
                </w:p>
              </w:tc>
              <w:tc>
                <w:tcPr>
                  <w:tcW w:w="1843"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C11442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1D6FAFE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55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0BD26A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50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5380FC2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468"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16557CE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4C2636AD" w14:textId="77777777">
              <w:trPr>
                <w:trHeight w:val="1320"/>
              </w:trPr>
              <w:tc>
                <w:tcPr>
                  <w:tcW w:w="52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600C63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1</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14:paraId="26C0A71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Помещения для культурно-массовых мероприятий в учреждениях культуры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7D7BE6E"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кв. м. площади пола на 1 тыс. чел.</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152F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64</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3FC8686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мин</w:t>
                  </w:r>
                </w:p>
              </w:tc>
              <w:tc>
                <w:tcPr>
                  <w:tcW w:w="14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65A2AB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20</w:t>
                  </w:r>
                </w:p>
              </w:tc>
            </w:tr>
            <w:tr w:rsidR="00626715" w:rsidRPr="00626715" w14:paraId="44928232" w14:textId="77777777">
              <w:trPr>
                <w:trHeight w:val="1305"/>
              </w:trPr>
              <w:tc>
                <w:tcPr>
                  <w:tcW w:w="52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10C768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2</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14:paraId="062BA6D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Многофункциональные концертные, зрительные залы при учреждениях культуры в городской черте</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3ABFD0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на 1 000 жителей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7434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49</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7F7D8C34"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мин.</w:t>
                  </w:r>
                </w:p>
              </w:tc>
              <w:tc>
                <w:tcPr>
                  <w:tcW w:w="14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0E789FA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30</w:t>
                  </w:r>
                </w:p>
              </w:tc>
            </w:tr>
            <w:tr w:rsidR="00626715" w:rsidRPr="00626715" w14:paraId="68533C9B" w14:textId="77777777">
              <w:trPr>
                <w:trHeight w:val="1305"/>
              </w:trPr>
              <w:tc>
                <w:tcPr>
                  <w:tcW w:w="52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399838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4</w:t>
                  </w:r>
                </w:p>
              </w:tc>
              <w:tc>
                <w:tcPr>
                  <w:tcW w:w="2571" w:type="dxa"/>
                  <w:tcBorders>
                    <w:top w:val="nil"/>
                    <w:left w:val="nil"/>
                    <w:bottom w:val="single" w:sz="8" w:space="0" w:color="auto"/>
                    <w:right w:val="single" w:sz="8" w:space="0" w:color="auto"/>
                  </w:tcBorders>
                  <w:tcMar>
                    <w:top w:w="0" w:type="dxa"/>
                    <w:left w:w="108" w:type="dxa"/>
                    <w:bottom w:w="0" w:type="dxa"/>
                    <w:right w:w="108" w:type="dxa"/>
                  </w:tcMar>
                  <w:hideMark/>
                </w:tcPr>
                <w:p w14:paraId="73583AF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Выставочно-экспозиционные пространства, в т.ч. музеи, выставочные залы</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ADC17C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Экспозиционная площадь, кв. м. на 1 000 жителей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8667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120</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73D08A4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мин.</w:t>
                  </w:r>
                </w:p>
              </w:tc>
              <w:tc>
                <w:tcPr>
                  <w:tcW w:w="146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2566AF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120</w:t>
                  </w:r>
                </w:p>
              </w:tc>
            </w:tr>
            <w:tr w:rsidR="00626715" w:rsidRPr="00626715" w14:paraId="7C6B5DF0" w14:textId="77777777">
              <w:trPr>
                <w:trHeight w:val="713"/>
              </w:trPr>
              <w:tc>
                <w:tcPr>
                  <w:tcW w:w="52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5C48F83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5</w:t>
                  </w:r>
                </w:p>
              </w:tc>
              <w:tc>
                <w:tcPr>
                  <w:tcW w:w="2571" w:type="dxa"/>
                  <w:vMerge w:val="restart"/>
                  <w:tcBorders>
                    <w:top w:val="nil"/>
                    <w:left w:val="nil"/>
                    <w:bottom w:val="single" w:sz="12" w:space="0" w:color="auto"/>
                    <w:right w:val="single" w:sz="8" w:space="0" w:color="auto"/>
                  </w:tcBorders>
                  <w:tcMar>
                    <w:top w:w="0" w:type="dxa"/>
                    <w:left w:w="108" w:type="dxa"/>
                    <w:bottom w:w="0" w:type="dxa"/>
                    <w:right w:w="108" w:type="dxa"/>
                  </w:tcMar>
                  <w:hideMark/>
                </w:tcPr>
                <w:p w14:paraId="766699F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Библиотеки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92D5F9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Количество единиц хранения фондов, тысяч на 1 000 жителей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9DD9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4,5</w:t>
                  </w:r>
                </w:p>
              </w:tc>
              <w:tc>
                <w:tcPr>
                  <w:tcW w:w="1509" w:type="dxa"/>
                  <w:vMerge w:val="restart"/>
                  <w:tcBorders>
                    <w:top w:val="nil"/>
                    <w:left w:val="nil"/>
                    <w:bottom w:val="single" w:sz="12" w:space="0" w:color="auto"/>
                    <w:right w:val="single" w:sz="8" w:space="0" w:color="auto"/>
                  </w:tcBorders>
                  <w:tcMar>
                    <w:top w:w="0" w:type="dxa"/>
                    <w:left w:w="108" w:type="dxa"/>
                    <w:bottom w:w="0" w:type="dxa"/>
                    <w:right w:w="108" w:type="dxa"/>
                  </w:tcMar>
                  <w:hideMark/>
                </w:tcPr>
                <w:p w14:paraId="417664E9"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мин.</w:t>
                  </w:r>
                </w:p>
              </w:tc>
              <w:tc>
                <w:tcPr>
                  <w:tcW w:w="1468" w:type="dxa"/>
                  <w:vMerge w:val="restart"/>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760A18EE"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45</w:t>
                  </w:r>
                </w:p>
              </w:tc>
            </w:tr>
            <w:tr w:rsidR="00626715" w:rsidRPr="00626715" w14:paraId="10BC701B" w14:textId="77777777">
              <w:trPr>
                <w:trHeight w:val="712"/>
              </w:trPr>
              <w:tc>
                <w:tcPr>
                  <w:tcW w:w="0" w:type="auto"/>
                  <w:vMerge/>
                  <w:tcBorders>
                    <w:top w:val="nil"/>
                    <w:left w:val="single" w:sz="12" w:space="0" w:color="auto"/>
                    <w:bottom w:val="single" w:sz="12" w:space="0" w:color="auto"/>
                    <w:right w:val="single" w:sz="8" w:space="0" w:color="auto"/>
                  </w:tcBorders>
                  <w:vAlign w:val="center"/>
                  <w:hideMark/>
                </w:tcPr>
                <w:p w14:paraId="3DFFCD94"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nil"/>
                    <w:left w:val="nil"/>
                    <w:bottom w:val="single" w:sz="12" w:space="0" w:color="auto"/>
                    <w:right w:val="single" w:sz="8" w:space="0" w:color="auto"/>
                  </w:tcBorders>
                  <w:vAlign w:val="center"/>
                  <w:hideMark/>
                </w:tcPr>
                <w:p w14:paraId="197E7751" w14:textId="77777777" w:rsidR="00626715" w:rsidRPr="00626715" w:rsidRDefault="00626715" w:rsidP="00626715">
                  <w:pPr>
                    <w:jc w:val="both"/>
                    <w:rPr>
                      <w:rFonts w:ascii="Arial" w:hAnsi="Arial" w:cs="Arial"/>
                      <w:color w:val="000000"/>
                      <w:lang w:eastAsia="ru-RU"/>
                    </w:rPr>
                  </w:pPr>
                </w:p>
              </w:tc>
              <w:tc>
                <w:tcPr>
                  <w:tcW w:w="1843" w:type="dxa"/>
                  <w:tcBorders>
                    <w:top w:val="nil"/>
                    <w:left w:val="nil"/>
                    <w:bottom w:val="single" w:sz="12" w:space="0" w:color="auto"/>
                    <w:right w:val="single" w:sz="8" w:space="0" w:color="auto"/>
                  </w:tcBorders>
                  <w:tcMar>
                    <w:top w:w="0" w:type="dxa"/>
                    <w:left w:w="108" w:type="dxa"/>
                    <w:bottom w:w="0" w:type="dxa"/>
                    <w:right w:w="108" w:type="dxa"/>
                  </w:tcMar>
                  <w:hideMark/>
                </w:tcPr>
                <w:p w14:paraId="23B41C05"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Кол-во мест в читальных залах на 1 000 жителей</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FA3AB2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4</w:t>
                  </w:r>
                </w:p>
              </w:tc>
              <w:tc>
                <w:tcPr>
                  <w:tcW w:w="0" w:type="auto"/>
                  <w:vMerge/>
                  <w:tcBorders>
                    <w:top w:val="nil"/>
                    <w:left w:val="nil"/>
                    <w:bottom w:val="single" w:sz="12" w:space="0" w:color="auto"/>
                    <w:right w:val="single" w:sz="8" w:space="0" w:color="auto"/>
                  </w:tcBorders>
                  <w:vAlign w:val="center"/>
                  <w:hideMark/>
                </w:tcPr>
                <w:p w14:paraId="54E8FD7C"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12" w:space="0" w:color="auto"/>
                    <w:right w:val="single" w:sz="12" w:space="0" w:color="auto"/>
                  </w:tcBorders>
                  <w:vAlign w:val="center"/>
                  <w:hideMark/>
                </w:tcPr>
                <w:p w14:paraId="0951587D" w14:textId="77777777" w:rsidR="00626715" w:rsidRPr="00626715" w:rsidRDefault="00626715" w:rsidP="00626715">
                  <w:pPr>
                    <w:jc w:val="both"/>
                    <w:rPr>
                      <w:rFonts w:ascii="Times New Roman" w:hAnsi="Times New Roman" w:cs="Times New Roman"/>
                      <w:color w:val="000000"/>
                      <w:lang w:eastAsia="ru-RU"/>
                    </w:rPr>
                  </w:pPr>
                </w:p>
              </w:tc>
            </w:tr>
          </w:tbl>
          <w:p w14:paraId="2825743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FE8CCA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959" w:type="dxa"/>
              <w:tblCellMar>
                <w:left w:w="0" w:type="dxa"/>
                <w:right w:w="0" w:type="dxa"/>
              </w:tblCellMar>
              <w:tblLook w:val="04A0" w:firstRow="1" w:lastRow="0" w:firstColumn="1" w:lastColumn="0" w:noHBand="0" w:noVBand="1"/>
            </w:tblPr>
            <w:tblGrid>
              <w:gridCol w:w="936"/>
              <w:gridCol w:w="9654"/>
            </w:tblGrid>
            <w:tr w:rsidR="00626715" w:rsidRPr="00626715" w14:paraId="5CB8D769" w14:textId="77777777">
              <w:tc>
                <w:tcPr>
                  <w:tcW w:w="709" w:type="dxa"/>
                  <w:shd w:val="clear" w:color="auto" w:fill="C4BC96"/>
                  <w:tcMar>
                    <w:top w:w="0" w:type="dxa"/>
                    <w:left w:w="108" w:type="dxa"/>
                    <w:bottom w:w="0" w:type="dxa"/>
                    <w:right w:w="108" w:type="dxa"/>
                  </w:tcMar>
                  <w:hideMark/>
                </w:tcPr>
                <w:p w14:paraId="61001EF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1.4.5.</w:t>
                  </w:r>
                </w:p>
              </w:tc>
              <w:tc>
                <w:tcPr>
                  <w:tcW w:w="7796" w:type="dxa"/>
                  <w:tcMar>
                    <w:top w:w="0" w:type="dxa"/>
                    <w:left w:w="108" w:type="dxa"/>
                    <w:bottom w:w="0" w:type="dxa"/>
                    <w:right w:w="108" w:type="dxa"/>
                  </w:tcMar>
                  <w:hideMark/>
                </w:tcPr>
                <w:p w14:paraId="5CB11D6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Расчётные показатели в области обеспечения деятельности органов</w:t>
                  </w:r>
                </w:p>
                <w:p w14:paraId="11C20EA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местного самоуправления городского поселения</w:t>
                  </w:r>
                </w:p>
              </w:tc>
            </w:tr>
          </w:tbl>
          <w:p w14:paraId="3A2CC092" w14:textId="77777777" w:rsidR="00626715" w:rsidRPr="00626715" w:rsidRDefault="00626715" w:rsidP="00626715">
            <w:pPr>
              <w:spacing w:line="120"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61E46A51"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1.4.5.</w:t>
            </w:r>
          </w:p>
          <w:tbl>
            <w:tblPr>
              <w:tblW w:w="9606" w:type="dxa"/>
              <w:tblCellMar>
                <w:left w:w="0" w:type="dxa"/>
                <w:right w:w="0" w:type="dxa"/>
              </w:tblCellMar>
              <w:tblLook w:val="04A0" w:firstRow="1" w:lastRow="0" w:firstColumn="1" w:lastColumn="0" w:noHBand="0" w:noVBand="1"/>
            </w:tblPr>
            <w:tblGrid>
              <w:gridCol w:w="482"/>
              <w:gridCol w:w="2788"/>
              <w:gridCol w:w="2408"/>
              <w:gridCol w:w="1291"/>
              <w:gridCol w:w="2408"/>
              <w:gridCol w:w="1291"/>
            </w:tblGrid>
            <w:tr w:rsidR="00626715" w:rsidRPr="00626715" w14:paraId="6DC530FB" w14:textId="77777777">
              <w:trPr>
                <w:trHeight w:val="170"/>
              </w:trPr>
              <w:tc>
                <w:tcPr>
                  <w:tcW w:w="534" w:type="dxa"/>
                  <w:vMerge w:val="restart"/>
                  <w:tcBorders>
                    <w:top w:val="single" w:sz="12" w:space="0" w:color="404040"/>
                    <w:left w:val="single" w:sz="12" w:space="0" w:color="404040"/>
                    <w:bottom w:val="single" w:sz="8" w:space="0" w:color="404040"/>
                    <w:right w:val="single" w:sz="8" w:space="0" w:color="404040"/>
                  </w:tcBorders>
                  <w:tcMar>
                    <w:top w:w="0" w:type="dxa"/>
                    <w:left w:w="108" w:type="dxa"/>
                    <w:bottom w:w="0" w:type="dxa"/>
                    <w:right w:w="108" w:type="dxa"/>
                  </w:tcMar>
                  <w:vAlign w:val="center"/>
                  <w:hideMark/>
                </w:tcPr>
                <w:p w14:paraId="12CF97F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 пп</w:t>
                  </w:r>
                </w:p>
              </w:tc>
              <w:tc>
                <w:tcPr>
                  <w:tcW w:w="2642"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4106BAB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Наименование объекта</w:t>
                  </w:r>
                </w:p>
              </w:tc>
              <w:tc>
                <w:tcPr>
                  <w:tcW w:w="3453"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3A352D2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Показатель минимально допустимого уровня обеспеченности</w:t>
                  </w:r>
                </w:p>
              </w:tc>
              <w:tc>
                <w:tcPr>
                  <w:tcW w:w="2977"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14:paraId="25133AD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Показатель максимально допустимого уровня территориальной доступности</w:t>
                  </w:r>
                </w:p>
              </w:tc>
            </w:tr>
            <w:tr w:rsidR="00626715" w:rsidRPr="00626715" w14:paraId="70DB56E0" w14:textId="77777777">
              <w:trPr>
                <w:trHeight w:val="170"/>
              </w:trPr>
              <w:tc>
                <w:tcPr>
                  <w:tcW w:w="0" w:type="auto"/>
                  <w:vMerge/>
                  <w:tcBorders>
                    <w:top w:val="single" w:sz="12" w:space="0" w:color="404040"/>
                    <w:left w:val="single" w:sz="12" w:space="0" w:color="404040"/>
                    <w:bottom w:val="single" w:sz="8" w:space="0" w:color="404040"/>
                    <w:right w:val="single" w:sz="8" w:space="0" w:color="404040"/>
                  </w:tcBorders>
                  <w:vAlign w:val="center"/>
                  <w:hideMark/>
                </w:tcPr>
                <w:p w14:paraId="40F4F615" w14:textId="77777777" w:rsidR="00626715" w:rsidRPr="00626715" w:rsidRDefault="00626715" w:rsidP="00626715">
                  <w:pPr>
                    <w:jc w:val="both"/>
                    <w:rPr>
                      <w:rFonts w:ascii="Arial" w:hAnsi="Arial" w:cs="Arial"/>
                      <w:color w:val="000000"/>
                      <w:lang w:eastAsia="ru-RU"/>
                    </w:rPr>
                  </w:pPr>
                </w:p>
              </w:tc>
              <w:tc>
                <w:tcPr>
                  <w:tcW w:w="0" w:type="auto"/>
                  <w:vMerge/>
                  <w:tcBorders>
                    <w:top w:val="single" w:sz="12" w:space="0" w:color="auto"/>
                    <w:left w:val="nil"/>
                    <w:bottom w:val="single" w:sz="8" w:space="0" w:color="auto"/>
                    <w:right w:val="single" w:sz="8" w:space="0" w:color="auto"/>
                  </w:tcBorders>
                  <w:vAlign w:val="center"/>
                  <w:hideMark/>
                </w:tcPr>
                <w:p w14:paraId="109168DC" w14:textId="77777777" w:rsidR="00626715" w:rsidRPr="00626715" w:rsidRDefault="00626715" w:rsidP="00626715">
                  <w:pPr>
                    <w:jc w:val="both"/>
                    <w:rPr>
                      <w:rFonts w:ascii="Arial" w:hAnsi="Arial" w:cs="Arial"/>
                      <w:color w:val="000000"/>
                      <w:lang w:eastAsia="ru-RU"/>
                    </w:rPr>
                  </w:pP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0829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Единица измерения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F6779"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Величина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16DC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Единица измерения</w:t>
                  </w:r>
                </w:p>
              </w:tc>
              <w:tc>
                <w:tcPr>
                  <w:tcW w:w="1418"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3E1CC5C1"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Величина</w:t>
                  </w:r>
                </w:p>
              </w:tc>
            </w:tr>
            <w:tr w:rsidR="00626715" w:rsidRPr="00626715" w14:paraId="7A2961A1" w14:textId="77777777">
              <w:trPr>
                <w:trHeight w:val="690"/>
              </w:trPr>
              <w:tc>
                <w:tcPr>
                  <w:tcW w:w="534"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9A0C07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w:t>
                  </w:r>
                </w:p>
              </w:tc>
              <w:tc>
                <w:tcPr>
                  <w:tcW w:w="264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7038CA4"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Администрация городского поселения г. Суровикино Суровикинского муниципального района Волгоградской области</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71E08"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Человек</w:t>
                  </w:r>
                </w:p>
                <w:p w14:paraId="23880A6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(сотрудников) на 10 000 жителей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4B244"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7</w:t>
                  </w:r>
                </w:p>
                <w:p w14:paraId="1037BD2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lang w:eastAsia="ru-RU"/>
                    </w:rPr>
                    <w:t> </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09B4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Транспортная доступность, мин.</w:t>
                  </w:r>
                </w:p>
              </w:tc>
              <w:tc>
                <w:tcPr>
                  <w:tcW w:w="1418" w:type="dxa"/>
                  <w:vMerge w:val="restart"/>
                  <w:tcBorders>
                    <w:top w:val="nil"/>
                    <w:left w:val="nil"/>
                    <w:bottom w:val="single" w:sz="8" w:space="0" w:color="auto"/>
                    <w:right w:val="single" w:sz="12" w:space="0" w:color="auto"/>
                  </w:tcBorders>
                  <w:tcMar>
                    <w:top w:w="0" w:type="dxa"/>
                    <w:left w:w="108" w:type="dxa"/>
                    <w:bottom w:w="0" w:type="dxa"/>
                    <w:right w:w="108" w:type="dxa"/>
                  </w:tcMar>
                  <w:vAlign w:val="center"/>
                  <w:hideMark/>
                </w:tcPr>
                <w:p w14:paraId="26327E7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40</w:t>
                  </w:r>
                </w:p>
              </w:tc>
            </w:tr>
            <w:tr w:rsidR="00626715" w:rsidRPr="00626715" w14:paraId="2041CA5F" w14:textId="77777777">
              <w:trPr>
                <w:trHeight w:val="690"/>
              </w:trPr>
              <w:tc>
                <w:tcPr>
                  <w:tcW w:w="0" w:type="auto"/>
                  <w:vMerge/>
                  <w:tcBorders>
                    <w:top w:val="nil"/>
                    <w:left w:val="single" w:sz="12" w:space="0" w:color="auto"/>
                    <w:bottom w:val="single" w:sz="8" w:space="0" w:color="auto"/>
                    <w:right w:val="single" w:sz="8" w:space="0" w:color="auto"/>
                  </w:tcBorders>
                  <w:vAlign w:val="center"/>
                  <w:hideMark/>
                </w:tcPr>
                <w:p w14:paraId="2093609D"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50EE3C14" w14:textId="77777777" w:rsidR="00626715" w:rsidRPr="00626715" w:rsidRDefault="00626715" w:rsidP="00626715">
                  <w:pPr>
                    <w:jc w:val="both"/>
                    <w:rPr>
                      <w:rFonts w:ascii="Arial" w:hAnsi="Arial" w:cs="Arial"/>
                      <w:color w:val="000000"/>
                      <w:lang w:eastAsia="ru-RU"/>
                    </w:rPr>
                  </w:pP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3AB52"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Площадь помещений, кв. м. на сотрудника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063BE"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23,5</w:t>
                  </w:r>
                </w:p>
              </w:tc>
              <w:tc>
                <w:tcPr>
                  <w:tcW w:w="0" w:type="auto"/>
                  <w:vMerge/>
                  <w:tcBorders>
                    <w:top w:val="nil"/>
                    <w:left w:val="nil"/>
                    <w:bottom w:val="single" w:sz="8" w:space="0" w:color="auto"/>
                    <w:right w:val="single" w:sz="8" w:space="0" w:color="auto"/>
                  </w:tcBorders>
                  <w:vAlign w:val="center"/>
                  <w:hideMark/>
                </w:tcPr>
                <w:p w14:paraId="330F7300"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12" w:space="0" w:color="auto"/>
                  </w:tcBorders>
                  <w:vAlign w:val="center"/>
                  <w:hideMark/>
                </w:tcPr>
                <w:p w14:paraId="72BB8DF4" w14:textId="77777777" w:rsidR="00626715" w:rsidRPr="00626715" w:rsidRDefault="00626715" w:rsidP="00626715">
                  <w:pPr>
                    <w:jc w:val="both"/>
                    <w:rPr>
                      <w:rFonts w:ascii="Arial" w:hAnsi="Arial" w:cs="Arial"/>
                      <w:color w:val="000000"/>
                      <w:lang w:eastAsia="ru-RU"/>
                    </w:rPr>
                  </w:pPr>
                </w:p>
              </w:tc>
            </w:tr>
            <w:tr w:rsidR="00626715" w:rsidRPr="00626715" w14:paraId="4E7A97B3" w14:textId="77777777">
              <w:trPr>
                <w:trHeight w:val="65"/>
              </w:trPr>
              <w:tc>
                <w:tcPr>
                  <w:tcW w:w="53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6FD546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2.</w:t>
                  </w:r>
                </w:p>
              </w:tc>
              <w:tc>
                <w:tcPr>
                  <w:tcW w:w="2642" w:type="dxa"/>
                  <w:tcBorders>
                    <w:top w:val="nil"/>
                    <w:left w:val="nil"/>
                    <w:bottom w:val="single" w:sz="12" w:space="0" w:color="auto"/>
                    <w:right w:val="single" w:sz="8" w:space="0" w:color="auto"/>
                  </w:tcBorders>
                  <w:tcMar>
                    <w:top w:w="0" w:type="dxa"/>
                    <w:left w:w="108" w:type="dxa"/>
                    <w:bottom w:w="0" w:type="dxa"/>
                    <w:right w:w="108" w:type="dxa"/>
                  </w:tcMar>
                  <w:hideMark/>
                </w:tcPr>
                <w:p w14:paraId="0F9B247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Муниципальный</w:t>
                  </w:r>
                </w:p>
                <w:p w14:paraId="4DD1F20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архив*</w:t>
                  </w:r>
                </w:p>
              </w:tc>
              <w:tc>
                <w:tcPr>
                  <w:tcW w:w="1894"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A3E840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Площадь хранения, кв. м. на 1 000 единиц хранения</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B5BF50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2,5</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1D5053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мин.</w:t>
                  </w:r>
                </w:p>
              </w:tc>
              <w:tc>
                <w:tcPr>
                  <w:tcW w:w="1418"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54369EE5"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20</w:t>
                  </w:r>
                </w:p>
              </w:tc>
            </w:tr>
          </w:tbl>
          <w:p w14:paraId="501A861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496246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Примечания:</w:t>
            </w:r>
          </w:p>
          <w:p w14:paraId="2F0032C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 Объекты рекомендуется располагать в непосредственной близости к учреждениям Администрации и ее структурных подразделений, значение показателя транспортно-пешеходной доступности при этом должно составлять не более 20 мин. от административных объектов.</w:t>
            </w:r>
          </w:p>
          <w:p w14:paraId="35A9CE1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4E535C1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959" w:type="dxa"/>
              <w:tblCellMar>
                <w:left w:w="0" w:type="dxa"/>
                <w:right w:w="0" w:type="dxa"/>
              </w:tblCellMar>
              <w:tblLook w:val="04A0" w:firstRow="1" w:lastRow="0" w:firstColumn="1" w:lastColumn="0" w:noHBand="0" w:noVBand="1"/>
            </w:tblPr>
            <w:tblGrid>
              <w:gridCol w:w="936"/>
              <w:gridCol w:w="9654"/>
            </w:tblGrid>
            <w:tr w:rsidR="00626715" w:rsidRPr="00626715" w14:paraId="0F929E8A" w14:textId="77777777">
              <w:tc>
                <w:tcPr>
                  <w:tcW w:w="709" w:type="dxa"/>
                  <w:shd w:val="clear" w:color="auto" w:fill="C4BC96"/>
                  <w:tcMar>
                    <w:top w:w="0" w:type="dxa"/>
                    <w:left w:w="108" w:type="dxa"/>
                    <w:bottom w:w="0" w:type="dxa"/>
                    <w:right w:w="108" w:type="dxa"/>
                  </w:tcMar>
                  <w:hideMark/>
                </w:tcPr>
                <w:p w14:paraId="6F007FC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1.4.6.</w:t>
                  </w:r>
                </w:p>
              </w:tc>
              <w:tc>
                <w:tcPr>
                  <w:tcW w:w="7796" w:type="dxa"/>
                  <w:tcMar>
                    <w:top w:w="0" w:type="dxa"/>
                    <w:left w:w="108" w:type="dxa"/>
                    <w:bottom w:w="0" w:type="dxa"/>
                    <w:right w:w="108" w:type="dxa"/>
                  </w:tcMar>
                  <w:hideMark/>
                </w:tcPr>
                <w:p w14:paraId="0132A93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pacing w:val="-4"/>
                      <w:lang w:eastAsia="ru-RU"/>
                    </w:rPr>
                    <w:t>Расчётные показатели в области ритуального обслуживания населения</w:t>
                  </w:r>
                </w:p>
              </w:tc>
            </w:tr>
          </w:tbl>
          <w:p w14:paraId="06D8DBC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4873C60E" w14:textId="77777777" w:rsidR="00626715" w:rsidRPr="00626715" w:rsidRDefault="00626715" w:rsidP="00626715">
            <w:pPr>
              <w:spacing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1.4.6.</w:t>
            </w:r>
          </w:p>
          <w:tbl>
            <w:tblPr>
              <w:tblW w:w="9479" w:type="dxa"/>
              <w:tblCellMar>
                <w:left w:w="0" w:type="dxa"/>
                <w:right w:w="0" w:type="dxa"/>
              </w:tblCellMar>
              <w:tblLook w:val="04A0" w:firstRow="1" w:lastRow="0" w:firstColumn="1" w:lastColumn="0" w:noHBand="0" w:noVBand="1"/>
            </w:tblPr>
            <w:tblGrid>
              <w:gridCol w:w="560"/>
              <w:gridCol w:w="2743"/>
              <w:gridCol w:w="1530"/>
              <w:gridCol w:w="1524"/>
              <w:gridCol w:w="1609"/>
              <w:gridCol w:w="1513"/>
            </w:tblGrid>
            <w:tr w:rsidR="00626715" w:rsidRPr="00626715" w14:paraId="426B4889" w14:textId="77777777">
              <w:trPr>
                <w:trHeight w:val="778"/>
              </w:trPr>
              <w:tc>
                <w:tcPr>
                  <w:tcW w:w="566" w:type="dxa"/>
                  <w:vMerge w:val="restart"/>
                  <w:tcBorders>
                    <w:top w:val="single" w:sz="12" w:space="0" w:color="595959"/>
                    <w:left w:val="single" w:sz="12" w:space="0" w:color="595959"/>
                    <w:bottom w:val="single" w:sz="12" w:space="0" w:color="595959"/>
                    <w:right w:val="single" w:sz="8" w:space="0" w:color="595959"/>
                  </w:tcBorders>
                  <w:shd w:val="clear" w:color="auto" w:fill="FFFFFF"/>
                  <w:tcMar>
                    <w:top w:w="0" w:type="dxa"/>
                    <w:left w:w="108" w:type="dxa"/>
                    <w:bottom w:w="0" w:type="dxa"/>
                    <w:right w:w="108" w:type="dxa"/>
                  </w:tcMar>
                  <w:vAlign w:val="center"/>
                  <w:hideMark/>
                </w:tcPr>
                <w:p w14:paraId="1C81F31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w:t>
                  </w:r>
                </w:p>
              </w:tc>
              <w:tc>
                <w:tcPr>
                  <w:tcW w:w="2792" w:type="dxa"/>
                  <w:vMerge w:val="restart"/>
                  <w:tcBorders>
                    <w:top w:val="single" w:sz="12" w:space="0" w:color="auto"/>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4057C65F"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Наименование объекта</w:t>
                  </w:r>
                </w:p>
                <w:p w14:paraId="0261FE8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tc>
              <w:tc>
                <w:tcPr>
                  <w:tcW w:w="3083" w:type="dxa"/>
                  <w:gridSpan w:val="2"/>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D8C7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Минимально допустимый уровень обеспеченности</w:t>
                  </w:r>
                </w:p>
              </w:tc>
              <w:tc>
                <w:tcPr>
                  <w:tcW w:w="3038" w:type="dxa"/>
                  <w:gridSpan w:val="2"/>
                  <w:tcBorders>
                    <w:top w:val="single" w:sz="12" w:space="0" w:color="auto"/>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9B2261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Максимально допустимый уровень территориальной доступности</w:t>
                  </w:r>
                </w:p>
              </w:tc>
            </w:tr>
            <w:tr w:rsidR="00626715" w:rsidRPr="00626715" w14:paraId="11F72679" w14:textId="77777777">
              <w:trPr>
                <w:trHeight w:val="505"/>
              </w:trPr>
              <w:tc>
                <w:tcPr>
                  <w:tcW w:w="0" w:type="auto"/>
                  <w:vMerge/>
                  <w:tcBorders>
                    <w:top w:val="single" w:sz="12" w:space="0" w:color="595959"/>
                    <w:left w:val="single" w:sz="12" w:space="0" w:color="595959"/>
                    <w:bottom w:val="single" w:sz="12" w:space="0" w:color="595959"/>
                    <w:right w:val="single" w:sz="8" w:space="0" w:color="595959"/>
                  </w:tcBorders>
                  <w:vAlign w:val="center"/>
                  <w:hideMark/>
                </w:tcPr>
                <w:p w14:paraId="28CA8FC1" w14:textId="77777777" w:rsidR="00626715" w:rsidRPr="00626715" w:rsidRDefault="00626715" w:rsidP="00626715">
                  <w:pPr>
                    <w:jc w:val="both"/>
                    <w:rPr>
                      <w:rFonts w:ascii="Times New Roman" w:hAnsi="Times New Roman" w:cs="Times New Roman"/>
                      <w:color w:val="000000"/>
                      <w:lang w:eastAsia="ru-RU"/>
                    </w:rPr>
                  </w:pPr>
                </w:p>
              </w:tc>
              <w:tc>
                <w:tcPr>
                  <w:tcW w:w="0" w:type="auto"/>
                  <w:vMerge/>
                  <w:tcBorders>
                    <w:top w:val="single" w:sz="12" w:space="0" w:color="auto"/>
                    <w:left w:val="nil"/>
                    <w:bottom w:val="single" w:sz="12" w:space="0" w:color="auto"/>
                    <w:right w:val="single" w:sz="8" w:space="0" w:color="auto"/>
                  </w:tcBorders>
                  <w:vAlign w:val="center"/>
                  <w:hideMark/>
                </w:tcPr>
                <w:p w14:paraId="7DF9ACBC" w14:textId="77777777" w:rsidR="00626715" w:rsidRPr="00626715" w:rsidRDefault="00626715" w:rsidP="00626715">
                  <w:pPr>
                    <w:jc w:val="both"/>
                    <w:rPr>
                      <w:rFonts w:ascii="Times New Roman" w:hAnsi="Times New Roman" w:cs="Times New Roman"/>
                      <w:color w:val="000000"/>
                      <w:lang w:eastAsia="ru-RU"/>
                    </w:rPr>
                  </w:pPr>
                </w:p>
              </w:tc>
              <w:tc>
                <w:tcPr>
                  <w:tcW w:w="1543"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E64AF64"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w:t>
                  </w:r>
                </w:p>
                <w:p w14:paraId="27A97C5A"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измерения</w:t>
                  </w:r>
                </w:p>
              </w:tc>
              <w:tc>
                <w:tcPr>
                  <w:tcW w:w="154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C144743"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c>
                <w:tcPr>
                  <w:tcW w:w="150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20FEA285"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Единица измерения</w:t>
                  </w:r>
                </w:p>
              </w:tc>
              <w:tc>
                <w:tcPr>
                  <w:tcW w:w="1529"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vAlign w:val="center"/>
                  <w:hideMark/>
                </w:tcPr>
                <w:p w14:paraId="63AD7F3D"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Величина</w:t>
                  </w:r>
                </w:p>
              </w:tc>
            </w:tr>
            <w:tr w:rsidR="00626715" w:rsidRPr="00626715" w14:paraId="01298200" w14:textId="77777777">
              <w:trPr>
                <w:trHeight w:val="248"/>
              </w:trPr>
              <w:tc>
                <w:tcPr>
                  <w:tcW w:w="56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18BA53B"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1</w:t>
                  </w:r>
                </w:p>
              </w:tc>
              <w:tc>
                <w:tcPr>
                  <w:tcW w:w="2792" w:type="dxa"/>
                  <w:tcBorders>
                    <w:top w:val="nil"/>
                    <w:left w:val="nil"/>
                    <w:bottom w:val="single" w:sz="8" w:space="0" w:color="auto"/>
                    <w:right w:val="single" w:sz="8" w:space="0" w:color="auto"/>
                  </w:tcBorders>
                  <w:tcMar>
                    <w:top w:w="0" w:type="dxa"/>
                    <w:left w:w="108" w:type="dxa"/>
                    <w:bottom w:w="0" w:type="dxa"/>
                    <w:right w:w="108" w:type="dxa"/>
                  </w:tcMar>
                  <w:hideMark/>
                </w:tcPr>
                <w:p w14:paraId="754EA7E4"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Организации похоронного обслуживания населения</w:t>
                  </w:r>
                </w:p>
              </w:tc>
              <w:tc>
                <w:tcPr>
                  <w:tcW w:w="15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BBF6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Кол-во, объект на 5 000 жителей</w:t>
                  </w:r>
                </w:p>
              </w:tc>
              <w:tc>
                <w:tcPr>
                  <w:tcW w:w="1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AA9B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1</w:t>
                  </w: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0E8D760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Транспортно-пешеходная доступность, м</w:t>
                  </w:r>
                </w:p>
              </w:tc>
              <w:tc>
                <w:tcPr>
                  <w:tcW w:w="1529" w:type="dxa"/>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3F6766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2 500</w:t>
                  </w:r>
                </w:p>
              </w:tc>
            </w:tr>
            <w:tr w:rsidR="00626715" w:rsidRPr="00626715" w14:paraId="3212BBED" w14:textId="77777777">
              <w:trPr>
                <w:trHeight w:val="65"/>
              </w:trPr>
              <w:tc>
                <w:tcPr>
                  <w:tcW w:w="5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306CE409"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b/>
                      <w:bCs/>
                      <w:color w:val="000000"/>
                      <w:lang w:eastAsia="ru-RU"/>
                    </w:rPr>
                    <w:t>2</w:t>
                  </w:r>
                </w:p>
              </w:tc>
              <w:tc>
                <w:tcPr>
                  <w:tcW w:w="2792" w:type="dxa"/>
                  <w:tcBorders>
                    <w:top w:val="nil"/>
                    <w:left w:val="nil"/>
                    <w:bottom w:val="single" w:sz="12" w:space="0" w:color="auto"/>
                    <w:right w:val="single" w:sz="8" w:space="0" w:color="auto"/>
                  </w:tcBorders>
                  <w:tcMar>
                    <w:top w:w="0" w:type="dxa"/>
                    <w:left w:w="108" w:type="dxa"/>
                    <w:bottom w:w="0" w:type="dxa"/>
                    <w:right w:w="108" w:type="dxa"/>
                  </w:tcMar>
                  <w:hideMark/>
                </w:tcPr>
                <w:p w14:paraId="5C75034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Кладбища традиционного захоронения</w:t>
                  </w:r>
                </w:p>
              </w:tc>
              <w:tc>
                <w:tcPr>
                  <w:tcW w:w="1543" w:type="dxa"/>
                  <w:tcBorders>
                    <w:top w:val="nil"/>
                    <w:left w:val="nil"/>
                    <w:bottom w:val="single" w:sz="12" w:space="0" w:color="auto"/>
                    <w:right w:val="single" w:sz="8" w:space="0" w:color="auto"/>
                  </w:tcBorders>
                  <w:tcMar>
                    <w:top w:w="0" w:type="dxa"/>
                    <w:left w:w="108" w:type="dxa"/>
                    <w:bottom w:w="0" w:type="dxa"/>
                    <w:right w:w="108" w:type="dxa"/>
                  </w:tcMar>
                  <w:hideMark/>
                </w:tcPr>
                <w:p w14:paraId="100C00F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Площадь, га. на 1 000</w:t>
                  </w:r>
                </w:p>
                <w:p w14:paraId="378CF19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жителей</w:t>
                  </w:r>
                </w:p>
              </w:tc>
              <w:tc>
                <w:tcPr>
                  <w:tcW w:w="154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51E32F6"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0,24</w:t>
                  </w:r>
                </w:p>
              </w:tc>
              <w:tc>
                <w:tcPr>
                  <w:tcW w:w="1509" w:type="dxa"/>
                  <w:tcBorders>
                    <w:top w:val="nil"/>
                    <w:left w:val="nil"/>
                    <w:bottom w:val="single" w:sz="12" w:space="0" w:color="auto"/>
                    <w:right w:val="single" w:sz="8" w:space="0" w:color="auto"/>
                  </w:tcBorders>
                  <w:tcMar>
                    <w:top w:w="0" w:type="dxa"/>
                    <w:left w:w="108" w:type="dxa"/>
                    <w:bottom w:w="0" w:type="dxa"/>
                    <w:right w:w="108" w:type="dxa"/>
                  </w:tcMar>
                  <w:hideMark/>
                </w:tcPr>
                <w:p w14:paraId="6295C4CE"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Санитарно-защитная зона, м</w:t>
                  </w:r>
                </w:p>
              </w:tc>
              <w:tc>
                <w:tcPr>
                  <w:tcW w:w="1529"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26AC10F1" w14:textId="77777777" w:rsidR="00626715" w:rsidRPr="00626715" w:rsidRDefault="00626715" w:rsidP="00626715">
                  <w:pPr>
                    <w:spacing w:line="276" w:lineRule="atLeast"/>
                    <w:jc w:val="center"/>
                    <w:rPr>
                      <w:rFonts w:ascii="Times New Roman" w:hAnsi="Times New Roman" w:cs="Times New Roman"/>
                      <w:color w:val="000000"/>
                      <w:lang w:eastAsia="ru-RU"/>
                    </w:rPr>
                  </w:pPr>
                  <w:r w:rsidRPr="00626715">
                    <w:rPr>
                      <w:rFonts w:ascii="Times New Roman" w:hAnsi="Times New Roman" w:cs="Times New Roman"/>
                      <w:color w:val="000000"/>
                      <w:lang w:eastAsia="ru-RU"/>
                    </w:rPr>
                    <w:t>500</w:t>
                  </w:r>
                </w:p>
              </w:tc>
            </w:tr>
          </w:tbl>
          <w:p w14:paraId="13C04CC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34EA51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B215189" w14:textId="77777777" w:rsidR="00626715" w:rsidRPr="00626715" w:rsidRDefault="00626715" w:rsidP="00626715">
            <w:pPr>
              <w:jc w:val="both"/>
              <w:rPr>
                <w:rFonts w:ascii="Verdana" w:eastAsia="Times New Roman" w:hAnsi="Verdana" w:cs="Times New Roman"/>
                <w:color w:val="000000"/>
                <w:sz w:val="18"/>
                <w:szCs w:val="18"/>
                <w:lang w:eastAsia="ru-RU"/>
              </w:rPr>
            </w:pPr>
            <w:r w:rsidRPr="00626715">
              <w:rPr>
                <w:rFonts w:ascii="Times New Roman" w:eastAsia="Times New Roman" w:hAnsi="Times New Roman" w:cs="Times New Roman"/>
                <w:color w:val="000000"/>
                <w:lang w:eastAsia="ru-RU"/>
              </w:rPr>
              <w:br w:type="textWrapping" w:clear="all"/>
            </w:r>
          </w:p>
          <w:p w14:paraId="18419BE3" w14:textId="77777777" w:rsidR="00626715" w:rsidRPr="00626715" w:rsidRDefault="00626715" w:rsidP="00626715">
            <w:pPr>
              <w:spacing w:after="200"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805FFE6" w14:textId="77777777" w:rsidR="00626715" w:rsidRPr="00626715" w:rsidRDefault="00626715" w:rsidP="00626715">
            <w:pPr>
              <w:shd w:val="clear" w:color="auto" w:fill="F2F2F2"/>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2. МАТЕРИАЛЫ ПО ОБОСНОВАНИЮ РАСЧЕТНЫХ ПОКАЗАТЕЛЕЙ,</w:t>
            </w:r>
          </w:p>
          <w:p w14:paraId="0936E962" w14:textId="77777777" w:rsidR="00626715" w:rsidRPr="00626715" w:rsidRDefault="00626715" w:rsidP="00626715">
            <w:pPr>
              <w:shd w:val="clear" w:color="auto" w:fill="F2F2F2"/>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СОДЕРЖАЩИХСЯ В ОСНОВНОЙ ЧАСТИ</w:t>
            </w:r>
          </w:p>
          <w:p w14:paraId="1AA40B60" w14:textId="77777777" w:rsidR="00626715" w:rsidRPr="00626715" w:rsidRDefault="00626715" w:rsidP="00626715">
            <w:pPr>
              <w:spacing w:before="12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городского поселения г. Суровикино Суровикинского муниципального района Волгоградской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городского поселения г. Суровикино, на основании параметров и условий социально-экономического развития городского поселения, региона, социальных, демографических, природно-экологических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городского поселения.</w:t>
            </w:r>
          </w:p>
          <w:p w14:paraId="22553340" w14:textId="77777777" w:rsidR="00626715" w:rsidRPr="00626715" w:rsidRDefault="00626715" w:rsidP="00626715">
            <w:pPr>
              <w:spacing w:before="12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городского поселения г. Суровикино Суровикинского муниципального района Волгоградской области представлены в Таблице 2.1.</w:t>
            </w:r>
          </w:p>
          <w:p w14:paraId="399BDBC4" w14:textId="77777777" w:rsidR="00626715" w:rsidRPr="00626715" w:rsidRDefault="00626715" w:rsidP="00626715">
            <w:pPr>
              <w:spacing w:before="120" w:line="276" w:lineRule="atLeast"/>
              <w:ind w:firstLine="851"/>
              <w:jc w:val="right"/>
              <w:rPr>
                <w:rFonts w:ascii="Times New Roman" w:hAnsi="Times New Roman" w:cs="Times New Roman"/>
                <w:color w:val="000000"/>
                <w:lang w:eastAsia="ru-RU"/>
              </w:rPr>
            </w:pPr>
            <w:r w:rsidRPr="00626715">
              <w:rPr>
                <w:rFonts w:ascii="Times New Roman" w:hAnsi="Times New Roman" w:cs="Times New Roman"/>
                <w:color w:val="000000"/>
                <w:lang w:eastAsia="ru-RU"/>
              </w:rPr>
              <w:t>Таблица 2.1.</w:t>
            </w:r>
          </w:p>
          <w:tbl>
            <w:tblPr>
              <w:tblW w:w="9498" w:type="dxa"/>
              <w:tblCellMar>
                <w:left w:w="0" w:type="dxa"/>
                <w:right w:w="0" w:type="dxa"/>
              </w:tblCellMar>
              <w:tblLook w:val="04A0" w:firstRow="1" w:lastRow="0" w:firstColumn="1" w:lastColumn="0" w:noHBand="0" w:noVBand="1"/>
            </w:tblPr>
            <w:tblGrid>
              <w:gridCol w:w="828"/>
              <w:gridCol w:w="2855"/>
              <w:gridCol w:w="2044"/>
              <w:gridCol w:w="3771"/>
            </w:tblGrid>
            <w:tr w:rsidR="00626715" w:rsidRPr="00626715" w14:paraId="5D7D1A46" w14:textId="77777777">
              <w:trPr>
                <w:trHeight w:val="635"/>
              </w:trPr>
              <w:tc>
                <w:tcPr>
                  <w:tcW w:w="709" w:type="dxa"/>
                  <w:tcBorders>
                    <w:top w:val="single" w:sz="12" w:space="0" w:color="404040"/>
                    <w:left w:val="single" w:sz="12" w:space="0" w:color="404040"/>
                    <w:bottom w:val="single" w:sz="8" w:space="0" w:color="404040"/>
                    <w:right w:val="single" w:sz="8" w:space="0" w:color="404040"/>
                  </w:tcBorders>
                  <w:tcMar>
                    <w:top w:w="0" w:type="dxa"/>
                    <w:left w:w="108" w:type="dxa"/>
                    <w:bottom w:w="0" w:type="dxa"/>
                    <w:right w:w="108" w:type="dxa"/>
                  </w:tcMar>
                  <w:vAlign w:val="center"/>
                  <w:hideMark/>
                </w:tcPr>
                <w:p w14:paraId="2B4ACCE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 пп</w:t>
                  </w:r>
                </w:p>
              </w:tc>
              <w:tc>
                <w:tcPr>
                  <w:tcW w:w="198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6FA3F74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Наименование объекта</w:t>
                  </w:r>
                </w:p>
              </w:tc>
              <w:tc>
                <w:tcPr>
                  <w:tcW w:w="21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0519F6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Расчетный</w:t>
                  </w:r>
                </w:p>
                <w:p w14:paraId="565D1925"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показатель</w:t>
                  </w:r>
                </w:p>
              </w:tc>
              <w:tc>
                <w:tcPr>
                  <w:tcW w:w="467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14:paraId="4C9A7B6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Обоснование расчетного показателя</w:t>
                  </w:r>
                </w:p>
              </w:tc>
            </w:tr>
            <w:tr w:rsidR="00626715" w:rsidRPr="00626715" w14:paraId="55BB7C1B" w14:textId="77777777">
              <w:trPr>
                <w:trHeight w:val="176"/>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2365D2F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1459FD0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Объекты местного значения в области инженерного обеспечения</w:t>
                  </w:r>
                </w:p>
                <w:p w14:paraId="5B4DE0F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(электро- и газоснабжение поселений)</w:t>
                  </w:r>
                </w:p>
              </w:tc>
            </w:tr>
            <w:tr w:rsidR="00626715" w:rsidRPr="00626715" w14:paraId="559CCE35" w14:textId="77777777">
              <w:trPr>
                <w:trHeight w:val="540"/>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494E9A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FD3ACD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Объекты электроснабжения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69993E8"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2CCC1E2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Показатель электропотребления</w:t>
                  </w:r>
                </w:p>
                <w:p w14:paraId="2DAD5CB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(кВт·ч / год на 1 чел.)</w:t>
                  </w:r>
                </w:p>
                <w:p w14:paraId="6ECB9CB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 данным Администрации городского поселения г. Суровикино суммарный объем электроэнергии, потребляемой в индивидуальных и многоквартирных жилых домах на конец 2017 года, составит: 12 969 619 кВт·ч. Суммарный объем электроэнергии, потребляемой частными предприятиями на конец 2017 года, составит: 15 113 048 кВт·ч.</w:t>
                  </w:r>
                </w:p>
                <w:p w14:paraId="144730E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Коэффициент прироста-убыли населения незначительный (см. п.11), в связи с тем расчет производится с численностью населения на</w:t>
                  </w:r>
                </w:p>
                <w:p w14:paraId="0A2CF36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2017 г.</w:t>
                  </w:r>
                </w:p>
                <w:p w14:paraId="7982813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Для индивидуальных и многоквартирных жилых домов</w:t>
                  </w:r>
                  <w:r w:rsidRPr="00626715">
                    <w:rPr>
                      <w:rFonts w:ascii="Arial" w:hAnsi="Arial" w:cs="Arial"/>
                      <w:color w:val="000000"/>
                      <w:sz w:val="22"/>
                      <w:szCs w:val="22"/>
                      <w:lang w:eastAsia="ru-RU"/>
                    </w:rPr>
                    <w:t> планируемый минимальный показатель электропотребления составит:</w:t>
                  </w:r>
                </w:p>
                <w:p w14:paraId="1EA33FA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12 969 619/8 029 (количество потребителей) = </w:t>
                  </w:r>
                  <w:r w:rsidRPr="00626715">
                    <w:rPr>
                      <w:rFonts w:ascii="Arial" w:hAnsi="Arial" w:cs="Arial"/>
                      <w:b/>
                      <w:bCs/>
                      <w:color w:val="000000"/>
                      <w:sz w:val="22"/>
                      <w:szCs w:val="22"/>
                      <w:lang w:eastAsia="ru-RU"/>
                    </w:rPr>
                    <w:t>1615,35 кВт·ч / год на 1 чел.</w:t>
                  </w:r>
                </w:p>
                <w:p w14:paraId="77CD66B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Для частных предприятий суммарный объем электропотребления составит:</w:t>
                  </w:r>
                </w:p>
                <w:p w14:paraId="1DEB840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Индексы производства за последние три года, в % к предыдущему году, составляют:</w:t>
                  </w:r>
                </w:p>
                <w:p w14:paraId="6F33F34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- 2014 год – 136,98 %;</w:t>
                  </w:r>
                </w:p>
                <w:p w14:paraId="3709C21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- 2015 год – 75,6 %;</w:t>
                  </w:r>
                </w:p>
                <w:p w14:paraId="0C68B72B"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- 2016 год– 110,3 %</w:t>
                  </w:r>
                </w:p>
                <w:p w14:paraId="28479DE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При этом средний индекс производства составит: (136,98 + 75,6 + 110,3) / 3 = 107,63 %, или 1,0763 в единичном исчислении.</w:t>
                  </w:r>
                </w:p>
                <w:p w14:paraId="5E82548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Для частных предприятий</w:t>
                  </w:r>
                  <w:r w:rsidRPr="00626715">
                    <w:rPr>
                      <w:rFonts w:ascii="Arial" w:hAnsi="Arial" w:cs="Arial"/>
                      <w:color w:val="000000"/>
                      <w:sz w:val="22"/>
                      <w:szCs w:val="22"/>
                      <w:lang w:eastAsia="ru-RU"/>
                    </w:rPr>
                    <w:t> минимальный объём электропотребления составит:</w:t>
                  </w:r>
                </w:p>
                <w:p w14:paraId="48F0B6A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15 113 048 кВт·ч. Х 1,0763 (средний индекс производства) = </w:t>
                  </w:r>
                  <w:r w:rsidRPr="00626715">
                    <w:rPr>
                      <w:rFonts w:ascii="Arial" w:hAnsi="Arial" w:cs="Arial"/>
                      <w:b/>
                      <w:bCs/>
                      <w:color w:val="000000"/>
                      <w:sz w:val="22"/>
                      <w:szCs w:val="22"/>
                      <w:lang w:eastAsia="ru-RU"/>
                    </w:rPr>
                    <w:t>16 266 173,56 кВт·ч.</w:t>
                  </w:r>
                </w:p>
              </w:tc>
            </w:tr>
            <w:tr w:rsidR="00626715" w:rsidRPr="00626715" w14:paraId="585F7F4C" w14:textId="77777777">
              <w:trPr>
                <w:trHeight w:val="1290"/>
              </w:trPr>
              <w:tc>
                <w:tcPr>
                  <w:tcW w:w="70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7B9FAC67"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1.2</w:t>
                  </w:r>
                </w:p>
              </w:tc>
              <w:tc>
                <w:tcPr>
                  <w:tcW w:w="1985" w:type="dxa"/>
                  <w:tcBorders>
                    <w:top w:val="nil"/>
                    <w:left w:val="nil"/>
                    <w:bottom w:val="single" w:sz="12" w:space="0" w:color="auto"/>
                    <w:right w:val="single" w:sz="8" w:space="0" w:color="auto"/>
                  </w:tcBorders>
                  <w:tcMar>
                    <w:top w:w="0" w:type="dxa"/>
                    <w:left w:w="108" w:type="dxa"/>
                    <w:bottom w:w="0" w:type="dxa"/>
                    <w:right w:w="108" w:type="dxa"/>
                  </w:tcMar>
                  <w:hideMark/>
                </w:tcPr>
                <w:p w14:paraId="37A5F3D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Объекты тепло- и газоснабжения</w:t>
                  </w:r>
                </w:p>
              </w:tc>
              <w:tc>
                <w:tcPr>
                  <w:tcW w:w="2126" w:type="dxa"/>
                  <w:tcBorders>
                    <w:top w:val="nil"/>
                    <w:left w:val="nil"/>
                    <w:bottom w:val="single" w:sz="12" w:space="0" w:color="auto"/>
                    <w:right w:val="single" w:sz="8" w:space="0" w:color="auto"/>
                  </w:tcBorders>
                  <w:tcMar>
                    <w:top w:w="0" w:type="dxa"/>
                    <w:left w:w="108" w:type="dxa"/>
                    <w:bottom w:w="0" w:type="dxa"/>
                    <w:right w:w="108" w:type="dxa"/>
                  </w:tcMar>
                  <w:hideMark/>
                </w:tcPr>
                <w:p w14:paraId="74893648" w14:textId="77777777" w:rsidR="00626715" w:rsidRPr="00626715" w:rsidRDefault="00626715" w:rsidP="00626715">
                  <w:pPr>
                    <w:shd w:val="clear" w:color="auto" w:fill="FFFFFF"/>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12" w:space="0" w:color="auto"/>
                    <w:right w:val="single" w:sz="12" w:space="0" w:color="auto"/>
                  </w:tcBorders>
                  <w:tcMar>
                    <w:top w:w="0" w:type="dxa"/>
                    <w:left w:w="108" w:type="dxa"/>
                    <w:bottom w:w="0" w:type="dxa"/>
                    <w:right w:w="108" w:type="dxa"/>
                  </w:tcMar>
                  <w:hideMark/>
                </w:tcPr>
                <w:p w14:paraId="4EF44F8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Установлены в соответствии с Приказом комитета тарифного регулирования</w:t>
                  </w:r>
                </w:p>
                <w:p w14:paraId="0D9CEDE7"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Волгоградской области от 15 апреля 2015 г. N 12/3. Об утверждении нормативов потребления коммунальных услуг по газоснабжению.</w:t>
                  </w:r>
                </w:p>
              </w:tc>
            </w:tr>
            <w:tr w:rsidR="00626715" w:rsidRPr="00626715" w14:paraId="39ACE734" w14:textId="77777777">
              <w:trPr>
                <w:trHeight w:val="1290"/>
              </w:trPr>
              <w:tc>
                <w:tcPr>
                  <w:tcW w:w="70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2A3724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1.3.</w:t>
                  </w:r>
                </w:p>
              </w:tc>
              <w:tc>
                <w:tcPr>
                  <w:tcW w:w="1985" w:type="dxa"/>
                  <w:tcBorders>
                    <w:top w:val="nil"/>
                    <w:left w:val="nil"/>
                    <w:bottom w:val="single" w:sz="12" w:space="0" w:color="auto"/>
                    <w:right w:val="single" w:sz="8" w:space="0" w:color="auto"/>
                  </w:tcBorders>
                  <w:tcMar>
                    <w:top w:w="0" w:type="dxa"/>
                    <w:left w:w="108" w:type="dxa"/>
                    <w:bottom w:w="0" w:type="dxa"/>
                    <w:right w:w="108" w:type="dxa"/>
                  </w:tcMar>
                  <w:hideMark/>
                </w:tcPr>
                <w:p w14:paraId="33640EA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Объекты водоснабжения</w:t>
                  </w:r>
                </w:p>
              </w:tc>
              <w:tc>
                <w:tcPr>
                  <w:tcW w:w="2126" w:type="dxa"/>
                  <w:tcBorders>
                    <w:top w:val="nil"/>
                    <w:left w:val="nil"/>
                    <w:bottom w:val="single" w:sz="12" w:space="0" w:color="auto"/>
                    <w:right w:val="single" w:sz="8" w:space="0" w:color="auto"/>
                  </w:tcBorders>
                  <w:tcMar>
                    <w:top w:w="0" w:type="dxa"/>
                    <w:left w:w="108" w:type="dxa"/>
                    <w:bottom w:w="0" w:type="dxa"/>
                    <w:right w:w="108" w:type="dxa"/>
                  </w:tcMar>
                  <w:hideMark/>
                </w:tcPr>
                <w:p w14:paraId="2093A026" w14:textId="77777777" w:rsidR="00626715" w:rsidRPr="00626715" w:rsidRDefault="00626715" w:rsidP="00626715">
                  <w:pPr>
                    <w:shd w:val="clear" w:color="auto" w:fill="FFFFFF"/>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12" w:space="0" w:color="auto"/>
                    <w:right w:val="single" w:sz="12" w:space="0" w:color="auto"/>
                  </w:tcBorders>
                  <w:tcMar>
                    <w:top w:w="0" w:type="dxa"/>
                    <w:left w:w="108" w:type="dxa"/>
                    <w:bottom w:w="0" w:type="dxa"/>
                    <w:right w:w="108" w:type="dxa"/>
                  </w:tcMar>
                  <w:hideMark/>
                </w:tcPr>
                <w:p w14:paraId="5A73861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 данным администрации городского поселения г. Суровикино объёмы потребления воды многоквартирными и индивидуальными жилыми домами на конец 2017 года составят:</w:t>
                  </w:r>
                </w:p>
                <w:p w14:paraId="1CEC8B6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128 200 м</w:t>
                  </w:r>
                  <w:r w:rsidRPr="00626715">
                    <w:rPr>
                      <w:rFonts w:ascii="Arial" w:hAnsi="Arial" w:cs="Arial"/>
                      <w:color w:val="000000"/>
                      <w:sz w:val="22"/>
                      <w:szCs w:val="22"/>
                      <w:vertAlign w:val="superscript"/>
                      <w:lang w:eastAsia="ru-RU"/>
                    </w:rPr>
                    <w:t>3</w:t>
                  </w:r>
                  <w:r w:rsidRPr="00626715">
                    <w:rPr>
                      <w:rFonts w:ascii="Arial" w:hAnsi="Arial" w:cs="Arial"/>
                      <w:color w:val="000000"/>
                      <w:sz w:val="22"/>
                      <w:szCs w:val="22"/>
                      <w:lang w:eastAsia="ru-RU"/>
                    </w:rPr>
                    <w:t>. Количество потребителей 4600 человек. Текущий показатель водопотребления составляет: 128 200 / 4600 = 28м</w:t>
                  </w:r>
                  <w:r w:rsidRPr="00626715">
                    <w:rPr>
                      <w:rFonts w:ascii="Arial" w:hAnsi="Arial" w:cs="Arial"/>
                      <w:color w:val="000000"/>
                      <w:sz w:val="22"/>
                      <w:szCs w:val="22"/>
                      <w:vertAlign w:val="superscript"/>
                      <w:lang w:eastAsia="ru-RU"/>
                    </w:rPr>
                    <w:t>3 </w:t>
                  </w:r>
                  <w:r w:rsidRPr="00626715">
                    <w:rPr>
                      <w:rFonts w:ascii="Arial" w:hAnsi="Arial" w:cs="Arial"/>
                      <w:color w:val="000000"/>
                      <w:sz w:val="22"/>
                      <w:szCs w:val="22"/>
                      <w:lang w:eastAsia="ru-RU"/>
                    </w:rPr>
                    <w:t>на чел. в год. Или 2,3 м</w:t>
                  </w:r>
                  <w:r w:rsidRPr="00626715">
                    <w:rPr>
                      <w:rFonts w:ascii="Arial" w:hAnsi="Arial" w:cs="Arial"/>
                      <w:color w:val="000000"/>
                      <w:sz w:val="22"/>
                      <w:szCs w:val="22"/>
                      <w:vertAlign w:val="superscript"/>
                      <w:lang w:eastAsia="ru-RU"/>
                    </w:rPr>
                    <w:t>3</w:t>
                  </w:r>
                  <w:r w:rsidRPr="00626715">
                    <w:rPr>
                      <w:rFonts w:ascii="Arial" w:hAnsi="Arial" w:cs="Arial"/>
                      <w:color w:val="000000"/>
                      <w:sz w:val="22"/>
                      <w:szCs w:val="22"/>
                      <w:lang w:eastAsia="ru-RU"/>
                    </w:rPr>
                    <w:t> на чел. в месяц. Показатель не соответствует норме. Устанавливается в соответствии с Постановлением от 25 июля 2012 г. N 4/1 Министерства топлива, энергии, и тарифного регулирования Волгоградской области. Об утверждении нормативов потребления населением коммунальных услуг по холодному водоснабжению, горячему водоснабжению, водоотведению при отсутствии приборов учета на территории Волгоградской области</w:t>
                  </w:r>
                  <w:r w:rsidRPr="00626715">
                    <w:rPr>
                      <w:rFonts w:ascii="Arial" w:hAnsi="Arial" w:cs="Arial"/>
                      <w:color w:val="000000"/>
                      <w:sz w:val="22"/>
                      <w:szCs w:val="22"/>
                      <w:u w:val="single"/>
                      <w:lang w:eastAsia="ru-RU"/>
                    </w:rPr>
                    <w:t>.</w:t>
                  </w:r>
                </w:p>
              </w:tc>
            </w:tr>
            <w:tr w:rsidR="00626715" w:rsidRPr="00626715" w14:paraId="5137C277" w14:textId="77777777">
              <w:trPr>
                <w:trHeight w:val="1046"/>
              </w:trPr>
              <w:tc>
                <w:tcPr>
                  <w:tcW w:w="70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392E883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1.4.</w:t>
                  </w:r>
                </w:p>
              </w:tc>
              <w:tc>
                <w:tcPr>
                  <w:tcW w:w="1985" w:type="dxa"/>
                  <w:tcBorders>
                    <w:top w:val="nil"/>
                    <w:left w:val="nil"/>
                    <w:bottom w:val="single" w:sz="12" w:space="0" w:color="auto"/>
                    <w:right w:val="single" w:sz="8" w:space="0" w:color="auto"/>
                  </w:tcBorders>
                  <w:tcMar>
                    <w:top w:w="0" w:type="dxa"/>
                    <w:left w:w="108" w:type="dxa"/>
                    <w:bottom w:w="0" w:type="dxa"/>
                    <w:right w:w="108" w:type="dxa"/>
                  </w:tcMar>
                  <w:hideMark/>
                </w:tcPr>
                <w:p w14:paraId="492D578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Объекты водоотведения</w:t>
                  </w:r>
                </w:p>
              </w:tc>
              <w:tc>
                <w:tcPr>
                  <w:tcW w:w="2126" w:type="dxa"/>
                  <w:tcBorders>
                    <w:top w:val="nil"/>
                    <w:left w:val="nil"/>
                    <w:bottom w:val="single" w:sz="12" w:space="0" w:color="auto"/>
                    <w:right w:val="single" w:sz="8" w:space="0" w:color="auto"/>
                  </w:tcBorders>
                  <w:tcMar>
                    <w:top w:w="0" w:type="dxa"/>
                    <w:left w:w="108" w:type="dxa"/>
                    <w:bottom w:w="0" w:type="dxa"/>
                    <w:right w:w="108" w:type="dxa"/>
                  </w:tcMar>
                  <w:hideMark/>
                </w:tcPr>
                <w:p w14:paraId="6B8418A1" w14:textId="77777777" w:rsidR="00626715" w:rsidRPr="00626715" w:rsidRDefault="00626715" w:rsidP="00626715">
                  <w:pPr>
                    <w:shd w:val="clear" w:color="auto" w:fill="FFFFFF"/>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12" w:space="0" w:color="auto"/>
                    <w:right w:val="single" w:sz="12" w:space="0" w:color="auto"/>
                  </w:tcBorders>
                  <w:tcMar>
                    <w:top w:w="0" w:type="dxa"/>
                    <w:left w:w="108" w:type="dxa"/>
                    <w:bottom w:w="0" w:type="dxa"/>
                    <w:right w:w="108" w:type="dxa"/>
                  </w:tcMar>
                  <w:hideMark/>
                </w:tcPr>
                <w:p w14:paraId="45B1CDF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Установлены в соответствии с императивными требованиями СП 32.13330.2012 (п. 2.1); СП 42.13330.2011 (Таблица 12 - Суточный объем поверхностного стока)</w:t>
                  </w:r>
                </w:p>
              </w:tc>
            </w:tr>
            <w:tr w:rsidR="00626715" w:rsidRPr="00626715" w14:paraId="677D206F" w14:textId="77777777">
              <w:trPr>
                <w:trHeight w:val="65"/>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vAlign w:val="center"/>
                  <w:hideMark/>
                </w:tcPr>
                <w:p w14:paraId="632C367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2</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3232F21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Объекты местного значения в области транспорта</w:t>
                  </w:r>
                </w:p>
              </w:tc>
            </w:tr>
            <w:tr w:rsidR="00626715" w:rsidRPr="00626715" w14:paraId="0432031F" w14:textId="77777777">
              <w:trPr>
                <w:trHeight w:val="359"/>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6522D3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2.1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99EAB7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Автомобильные дороги местного значения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723FAEC"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Расчетные параметры улиц и дорог различных категорий</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7A5E06A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Расчетные параметры улиц и дорог различных категорий как объектов местного значения установлены в соответствии с постановлением Правительства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постановлением Правительства РФ от 28.09.2009 № 767 "О классификации автомобильных дорог в Российской Федерации", постановлением Правительства РФ от 02.09.2009 № 717 "О нормах отвода земель для размещения автомобильных дорог и (или) объектов дорожного сервиса".</w:t>
                  </w:r>
                </w:p>
              </w:tc>
            </w:tr>
            <w:tr w:rsidR="00626715" w:rsidRPr="00626715" w14:paraId="61FB2FEB" w14:textId="77777777">
              <w:trPr>
                <w:trHeight w:val="65"/>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DAE76A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2.2</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09EB6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Места хранения личного автомобильного транспорта (автомобильные стоянки)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C99DF3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0614E506"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Количество машино-мест на открытых приобъектных стоянках в жилой застройке установлено в соответствии с местными нормативами градостроительного проектирования Суровикинскогомуниципального района Волгоградской области. Постановление Администрации №816 от 12.05.2016 об утверждении Положения о порядке подготовки и утверждения местных нормативов градостроительного проектирования Суровикинского городского поселения Волгоградской области и внесения изменений в них.</w:t>
                  </w:r>
                </w:p>
                <w:p w14:paraId="6AA2D8D1"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Количество машино-мест на открытых приобъектных стоянках у общественных зданий, учреждений, предприятий, торговых центров, вокзалов и т.д. (в том числе встроенных, пристроенных к жилым зданиям) определяется в соответствии с СП 42.13330.2011 (п. 11.19, Приложение К);</w:t>
                  </w:r>
                </w:p>
                <w:p w14:paraId="0464A844"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Расстояние пешеходных подходов от стоянок для временного хранения легковых автомобилей следует принимать не более, м. (СП 42.13330.2011 п.11.21, п.11.21);</w:t>
                  </w:r>
                </w:p>
                <w:p w14:paraId="2497E01E"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Размер земельных участков гаражей и стоянок легковых автомобилей в зависимости от их этажности в соответствии с СП 42.13330.2011 (п. 11.22);</w:t>
                  </w:r>
                </w:p>
                <w:p w14:paraId="717DA734"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В соответствии с ВСН 62-91* следует выделять места для личных автотранспортных средств инвалидов;</w:t>
                  </w:r>
                </w:p>
                <w:p w14:paraId="7C845A97"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От стоянок для постоянного и временного хранения автомобилей необходимо соблюдать санитарные разрывы согласно СанПиН 2.2.1/2.1.1.1200-03;</w:t>
                  </w:r>
                </w:p>
                <w:p w14:paraId="7C9457DA" w14:textId="77777777" w:rsidR="00626715" w:rsidRPr="00626715" w:rsidRDefault="00626715" w:rsidP="00626715">
                  <w:pPr>
                    <w:ind w:firstLine="416"/>
                    <w:rPr>
                      <w:rFonts w:ascii="Calibri" w:hAnsi="Calibri" w:cs="Times New Roman"/>
                      <w:color w:val="000000"/>
                      <w:sz w:val="22"/>
                      <w:szCs w:val="22"/>
                      <w:lang w:eastAsia="ru-RU"/>
                    </w:rPr>
                  </w:pPr>
                  <w:r w:rsidRPr="00626715">
                    <w:rPr>
                      <w:rFonts w:ascii="OpenSymbol" w:hAnsi="OpenSymbol" w:cs="Times New Roman"/>
                      <w:color w:val="000000"/>
                      <w:sz w:val="22"/>
                      <w:szCs w:val="22"/>
                      <w:lang w:eastAsia="ru-RU"/>
                    </w:rPr>
                    <w:t>-</w:t>
                  </w:r>
                  <w:r w:rsidRPr="00626715">
                    <w:rPr>
                      <w:rFonts w:ascii="Times New Roman" w:hAnsi="Times New Roman" w:cs="Times New Roman"/>
                      <w:color w:val="000000"/>
                      <w:sz w:val="14"/>
                      <w:szCs w:val="14"/>
                      <w:lang w:eastAsia="ru-RU"/>
                    </w:rPr>
                    <w:t>  </w:t>
                  </w:r>
                  <w:r w:rsidRPr="00626715">
                    <w:rPr>
                      <w:rFonts w:ascii="Times New Roman" w:hAnsi="Times New Roman" w:cs="Times New Roman"/>
                      <w:color w:val="000000"/>
                      <w:sz w:val="22"/>
                      <w:szCs w:val="22"/>
                      <w:lang w:eastAsia="ru-RU"/>
                    </w:rPr>
                    <w:t>Для хранения грузовых автомобилей следует предусматривать открытые площадки в соответствии с требованиями СП 37.13330.2012.</w:t>
                  </w:r>
                </w:p>
              </w:tc>
            </w:tr>
            <w:tr w:rsidR="00626715" w:rsidRPr="00626715" w14:paraId="655A4CCD" w14:textId="77777777">
              <w:trPr>
                <w:trHeight w:val="957"/>
              </w:trPr>
              <w:tc>
                <w:tcPr>
                  <w:tcW w:w="0" w:type="auto"/>
                  <w:vMerge/>
                  <w:tcBorders>
                    <w:top w:val="nil"/>
                    <w:left w:val="single" w:sz="12" w:space="0" w:color="auto"/>
                    <w:bottom w:val="single" w:sz="8" w:space="0" w:color="auto"/>
                    <w:right w:val="single" w:sz="8" w:space="0" w:color="auto"/>
                  </w:tcBorders>
                  <w:vAlign w:val="center"/>
                  <w:hideMark/>
                </w:tcPr>
                <w:p w14:paraId="7C6A2F99"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10B0E9A2"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DFFB8CD"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транспортной доступности объекта</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06617F38" w14:textId="77777777" w:rsidR="00626715" w:rsidRPr="00626715" w:rsidRDefault="00626715" w:rsidP="00626715">
                  <w:pPr>
                    <w:ind w:firstLine="680"/>
                    <w:jc w:val="both"/>
                    <w:rPr>
                      <w:rFonts w:ascii="Calibri" w:hAnsi="Calibri" w:cs="Times New Roman"/>
                      <w:color w:val="000000"/>
                      <w:sz w:val="22"/>
                      <w:szCs w:val="22"/>
                      <w:lang w:eastAsia="ru-RU"/>
                    </w:rPr>
                  </w:pPr>
                  <w:r w:rsidRPr="00626715">
                    <w:rPr>
                      <w:rFonts w:ascii="Times New Roman" w:hAnsi="Times New Roman" w:cs="Times New Roman"/>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 11.26 и п. 11.27);</w:t>
                  </w:r>
                </w:p>
              </w:tc>
            </w:tr>
            <w:tr w:rsidR="00626715" w:rsidRPr="00626715" w14:paraId="3985A25E" w14:textId="77777777">
              <w:trPr>
                <w:trHeight w:val="176"/>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54413CE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3</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65CB0B84"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Объекты местного значения в области физической культуры и спорта</w:t>
                  </w:r>
                </w:p>
              </w:tc>
            </w:tr>
            <w:tr w:rsidR="00626715" w:rsidRPr="00626715" w14:paraId="5A1EEF59" w14:textId="77777777">
              <w:trPr>
                <w:trHeight w:val="359"/>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6B2BAB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3.1</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B15AF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Помещения для физкультурно-оздоровительных занятий (спортивные залы)</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BFB8BD3"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6C2FEC2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Показатель общей площади на 1 000 чел. населения городского поселения:</w:t>
                  </w:r>
                </w:p>
                <w:p w14:paraId="058461F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Принят в соответствии с требованиями СП 31-112-2004 Физкультурно-спортивные залы. Таблицы 4.1. и 4.2.</w:t>
                  </w:r>
                </w:p>
                <w:p w14:paraId="42AF6F6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Расчет показателя пропускной способности:</w:t>
                  </w:r>
                </w:p>
                <w:p w14:paraId="5F511250"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 данным отдела по делам молодежи, физкультуры и спорта администрации Суровикинского муниципального района Волгоградской области, на территории городского поселения г. Суровикино в настоящий момент расположено 9</w:t>
                  </w:r>
                  <w:r w:rsidRPr="00626715">
                    <w:rPr>
                      <w:rFonts w:ascii="Arial" w:hAnsi="Arial" w:cs="Arial"/>
                      <w:color w:val="000000"/>
                      <w:lang w:eastAsia="ru-RU"/>
                    </w:rPr>
                    <w:t> </w:t>
                  </w:r>
                  <w:r w:rsidRPr="00626715">
                    <w:rPr>
                      <w:rFonts w:ascii="Arial" w:hAnsi="Arial" w:cs="Arial"/>
                      <w:color w:val="000000"/>
                      <w:sz w:val="22"/>
                      <w:szCs w:val="22"/>
                      <w:lang w:eastAsia="ru-RU"/>
                    </w:rPr>
                    <w:t>помещений для физкультурно-оздоровительных занятий (спортивных залов) с общей пропускной способностью 498 чел. Средняя пропускная способность составляет: 498 / 9= 55 чел.</w:t>
                  </w:r>
                </w:p>
                <w:p w14:paraId="44386FB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муниципальной программы «Развитие физической культуры и спорта в Суровикинском муниципальном районе»: фактическая обеспеченность населения по району спортивными залами составляет 38 %. При расчете требуемого показателя учитывается данный факт.</w:t>
                  </w:r>
                </w:p>
                <w:p w14:paraId="442375F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Коэффициент прироста-убыли населения незначительный (см. п.11), в связи с тем расчет производится с численностью населения на</w:t>
                  </w:r>
                </w:p>
                <w:p w14:paraId="1F72139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2017 г.</w:t>
                  </w:r>
                </w:p>
                <w:p w14:paraId="7666A04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Планируемый показатель пропускной способности спортивных залов</w:t>
                  </w:r>
                  <w:r w:rsidRPr="00626715">
                    <w:rPr>
                      <w:rFonts w:ascii="Arial" w:hAnsi="Arial" w:cs="Arial"/>
                      <w:color w:val="000000"/>
                      <w:sz w:val="22"/>
                      <w:szCs w:val="22"/>
                      <w:lang w:eastAsia="ru-RU"/>
                    </w:rPr>
                    <w:t>, с учетом обеспечения населения и увеличения количества объектов составит: (55 Х 100 / 38) = </w:t>
                  </w:r>
                  <w:r w:rsidRPr="00626715">
                    <w:rPr>
                      <w:rFonts w:ascii="Arial" w:hAnsi="Arial" w:cs="Arial"/>
                      <w:b/>
                      <w:bCs/>
                      <w:color w:val="000000"/>
                      <w:sz w:val="22"/>
                      <w:szCs w:val="22"/>
                      <w:lang w:eastAsia="ru-RU"/>
                    </w:rPr>
                    <w:t>145 пос./смену</w:t>
                  </w:r>
                  <w:r w:rsidRPr="00626715">
                    <w:rPr>
                      <w:rFonts w:ascii="Arial" w:hAnsi="Arial" w:cs="Arial"/>
                      <w:color w:val="000000"/>
                      <w:sz w:val="22"/>
                      <w:szCs w:val="22"/>
                      <w:lang w:eastAsia="ru-RU"/>
                    </w:rPr>
                    <w:t>,</w:t>
                  </w:r>
                </w:p>
              </w:tc>
            </w:tr>
            <w:tr w:rsidR="00626715" w:rsidRPr="00626715" w14:paraId="7FFCCAF7"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6FD10E68"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4222AD42"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75D9205"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6BB7A9D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626715" w:rsidRPr="00626715" w14:paraId="059FF55D"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00368C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3.2</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DD78EA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Бассейн крытый (открытый) общего пользования *</w:t>
                  </w:r>
                </w:p>
                <w:p w14:paraId="1188A03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17842DD"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3DA9F80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Приложение Ж.</w:t>
                  </w:r>
                </w:p>
                <w:p w14:paraId="3C9D9D1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СП 31-112-2004 Физкультурно-спортивные залы. Таблицы 4.1. и 4.2</w:t>
                  </w:r>
                </w:p>
              </w:tc>
            </w:tr>
            <w:tr w:rsidR="00626715" w:rsidRPr="00626715" w14:paraId="346F46F5"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6494B63E"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382050F9"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ACF423D"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0C2CF99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626715" w:rsidRPr="00626715" w14:paraId="58712897"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C01F494"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3.3</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210A7D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Плоскостные спортивные сооружения (стадионы, спортивные многофункциональные площадки)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4047173"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29810A0B"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Расчет показателя общей площади на 1 000 чел. населения района:</w:t>
                  </w:r>
                </w:p>
                <w:p w14:paraId="566B037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 данным отдела по делам молодежи, физкультуры и спорта администрации Суровикинского муниципального района Волгоградской области, на территории городского поселения г. Суровикино в настоящий момент расположено 19 плоскостных спортивных сооружений (спортивных площадок), общей площадью 23 456 кв. м. (2,35 га).</w:t>
                  </w:r>
                </w:p>
                <w:p w14:paraId="6271B4C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муниципальной программы «Развитие физической культуры и спорта в Суровикинском муниципальном районе»: фактическая обеспеченность населения района плоскостными спортивными сооружениями составляет 22 %. При расчете требуемого показателя учитывается данный факт.</w:t>
                  </w:r>
                </w:p>
                <w:p w14:paraId="3F31962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Коэффициент прироста-убыли населения незначительный (см. п.11), в связи с тем расчет производится с численностью населения на</w:t>
                  </w:r>
                </w:p>
                <w:p w14:paraId="6C5B32A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2017 г.</w:t>
                  </w:r>
                </w:p>
                <w:p w14:paraId="01B34FF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Планируемый показатель минимальной площади плоскостных спортивных сооружений на 1 000 жителей</w:t>
                  </w:r>
                  <w:r w:rsidRPr="00626715">
                    <w:rPr>
                      <w:rFonts w:ascii="Arial" w:hAnsi="Arial" w:cs="Arial"/>
                      <w:color w:val="000000"/>
                      <w:sz w:val="22"/>
                      <w:szCs w:val="22"/>
                      <w:lang w:eastAsia="ru-RU"/>
                    </w:rPr>
                    <w:t>, с учетом обеспечения населения и увеличения количества объектов составит:</w:t>
                  </w:r>
                </w:p>
                <w:p w14:paraId="570F972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((2,35 Х 100 / 22) Х 1000) / 19 187(численность населения) = </w:t>
                  </w:r>
                  <w:r w:rsidRPr="00626715">
                    <w:rPr>
                      <w:rFonts w:ascii="Arial" w:hAnsi="Arial" w:cs="Arial"/>
                      <w:b/>
                      <w:bCs/>
                      <w:color w:val="000000"/>
                      <w:sz w:val="22"/>
                      <w:szCs w:val="22"/>
                      <w:lang w:eastAsia="ru-RU"/>
                    </w:rPr>
                    <w:t>0,56 га на 1 000 жителей</w:t>
                  </w:r>
                </w:p>
                <w:p w14:paraId="0C26F75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Показатель пропускной способности</w:t>
                  </w:r>
                  <w:r w:rsidRPr="00626715">
                    <w:rPr>
                      <w:rFonts w:ascii="Arial" w:hAnsi="Arial" w:cs="Arial"/>
                      <w:color w:val="000000"/>
                      <w:sz w:val="22"/>
                      <w:szCs w:val="22"/>
                      <w:lang w:eastAsia="ru-RU"/>
                    </w:rPr>
                    <w:t>:</w:t>
                  </w:r>
                </w:p>
                <w:p w14:paraId="4DEB56E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 в соответствии с СП 31-112-2004 Физкультурно-спортивные залы. Таблицы 4.1. и 4.2.</w:t>
                  </w:r>
                </w:p>
              </w:tc>
            </w:tr>
            <w:tr w:rsidR="00626715" w:rsidRPr="00626715" w14:paraId="3B634DDF"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082F18CD"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11D73230"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7AD1A62"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16D9C4E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626715" w:rsidRPr="00626715" w14:paraId="61B09852" w14:textId="77777777">
              <w:trPr>
                <w:trHeight w:val="176"/>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6BAF4531"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4</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3DFE593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Объекты местного значения в областях, связанных с решением вопросов местного значения городского поселения г. Суровикино</w:t>
                  </w:r>
                </w:p>
              </w:tc>
            </w:tr>
            <w:tr w:rsidR="00626715" w:rsidRPr="00626715" w14:paraId="5B55ECA8" w14:textId="77777777">
              <w:trPr>
                <w:trHeight w:val="176"/>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4ED074B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4.1.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2E1AF5D6"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В области образования</w:t>
                  </w:r>
                </w:p>
              </w:tc>
            </w:tr>
            <w:tr w:rsidR="00626715" w:rsidRPr="00626715" w14:paraId="4A550B51" w14:textId="77777777">
              <w:trPr>
                <w:trHeight w:val="65"/>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A64C1A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4.1.1</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66B8C0"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Дошкольные образовательные организации</w:t>
                  </w:r>
                </w:p>
                <w:p w14:paraId="3DCA92B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F6B3EB7"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7051A9D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данных Администрации городского поселения г. Суровикино, с учетом положений прогноза социально-экономического развития городского поселения г. Суровикино на 2017 год и плановый период 2018 и 2019 годов, - на данный момент в районе насчитывается 4 дошкольных образовательных организаций, дошкольное образование получают 668 детей. По данным Федеральной службы государственной статистики по Волгоградской области количество детей в городском поселении г. Суровикино в возрасте 1-6 лет 1280человек. Текущая обеспеченность дошкольными образовательными организациями на 1000 детей в возрасте 1-6 лет составляет 522 места, при пересчете на все население городского поселения: (0,668 Х 522) Х 1 000 / 19 187 (общая численность населения) = 18 мест на 1 000 жителей.</w:t>
                  </w:r>
                </w:p>
                <w:p w14:paraId="07EDF2F4"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Охват детей дошкольным образованием составляет 52%. Согласно СП 42.13330.2011 обеспеченность детей дошкольным образование должна быть в пределах 85%.</w:t>
                  </w:r>
                </w:p>
                <w:p w14:paraId="4E8E3DB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Коэффициент прироста-убыли населения незначительный (см. п.11), в связи с тем расчет производится с численностью населения на</w:t>
                  </w:r>
                </w:p>
                <w:p w14:paraId="41E1EBA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2017 г.</w:t>
                  </w:r>
                </w:p>
                <w:p w14:paraId="131AF1B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Так планируемый показатель минимально допустимого уровня обеспеченности населения дошкольными образовательными организациями составит</w:t>
                  </w:r>
                  <w:r w:rsidRPr="00626715">
                    <w:rPr>
                      <w:rFonts w:ascii="Arial" w:hAnsi="Arial" w:cs="Arial"/>
                      <w:color w:val="000000"/>
                      <w:sz w:val="22"/>
                      <w:szCs w:val="22"/>
                      <w:lang w:eastAsia="ru-RU"/>
                    </w:rPr>
                    <w:t>:</w:t>
                  </w:r>
                </w:p>
                <w:p w14:paraId="0BB6BC5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((668 Х 85 / 52) Х 1000) \ 19187 (численность населения) = </w:t>
                  </w:r>
                  <w:r w:rsidRPr="00626715">
                    <w:rPr>
                      <w:rFonts w:ascii="Arial" w:hAnsi="Arial" w:cs="Arial"/>
                      <w:b/>
                      <w:bCs/>
                      <w:color w:val="000000"/>
                      <w:sz w:val="22"/>
                      <w:szCs w:val="22"/>
                      <w:lang w:eastAsia="ru-RU"/>
                    </w:rPr>
                    <w:t>57 мест на 1 000 жителей</w:t>
                  </w:r>
                </w:p>
                <w:p w14:paraId="7C6503F0"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Или: ((668 Х 85 / 52) Х 1000) \ 1280 (дети в возрасте 1-6лет) = </w:t>
                  </w:r>
                  <w:r w:rsidRPr="00626715">
                    <w:rPr>
                      <w:rFonts w:ascii="Arial" w:hAnsi="Arial" w:cs="Arial"/>
                      <w:b/>
                      <w:bCs/>
                      <w:color w:val="000000"/>
                      <w:sz w:val="22"/>
                      <w:szCs w:val="22"/>
                      <w:lang w:eastAsia="ru-RU"/>
                    </w:rPr>
                    <w:t>853 мест на 1 000 детей в возрасте 1-6 лет</w:t>
                  </w:r>
                </w:p>
              </w:tc>
            </w:tr>
            <w:tr w:rsidR="00626715" w:rsidRPr="00626715" w14:paraId="4584AF28" w14:textId="77777777">
              <w:trPr>
                <w:trHeight w:val="161"/>
              </w:trPr>
              <w:tc>
                <w:tcPr>
                  <w:tcW w:w="0" w:type="auto"/>
                  <w:vMerge/>
                  <w:tcBorders>
                    <w:top w:val="nil"/>
                    <w:left w:val="single" w:sz="12" w:space="0" w:color="auto"/>
                    <w:bottom w:val="single" w:sz="8" w:space="0" w:color="auto"/>
                    <w:right w:val="single" w:sz="8" w:space="0" w:color="auto"/>
                  </w:tcBorders>
                  <w:vAlign w:val="center"/>
                  <w:hideMark/>
                </w:tcPr>
                <w:p w14:paraId="3BA00974"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0597779E"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ED49F06"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5DE56C9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Максимально допустимый уровень территориальной доступности принят на уровне, установленном СП 42.13330.2011 (пункт 10.4, таблица 5) с учетом территориальных особенностей расселения городского поселения.</w:t>
                  </w:r>
                </w:p>
              </w:tc>
            </w:tr>
            <w:tr w:rsidR="00626715" w:rsidRPr="00626715" w14:paraId="707060E1"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406F7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4.1.2</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902061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Общеобразовательные организации</w:t>
                  </w:r>
                </w:p>
                <w:p w14:paraId="3DAFBD7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A03C79C"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1E0D758E"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данных предоставленных Администрацией городского поселения г. Суровикино Волгоградской области, с учетом положений прогноза социально-экономического развития городского поселения г. Суровикино на 2017 год и плановый период 2018 и 2019 годов, - на данный момент в районе насчитывается 3 муниципальных общеобразовательных организаций с общим числом обучающихся 2 043 человек. В 2019 году прогнозируемое число обучающихся составляет 2050 человек.</w:t>
                  </w:r>
                </w:p>
                <w:p w14:paraId="05637FD0"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сведениям отдела по образованию администрации Суровикинского городского поселения, общее количество мест в общеобразовательных организациях г. Суровикино составляет 2 434 места.</w:t>
                  </w:r>
                </w:p>
                <w:p w14:paraId="552AFD0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Коэффициент прироста-убыли населения незначительный (см. п.11), в связи с тем расчет производится с численностью населения на</w:t>
                  </w:r>
                </w:p>
                <w:p w14:paraId="6D3973F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2017 г.</w:t>
                  </w:r>
                </w:p>
                <w:p w14:paraId="5022D20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Показатель минимально допустимого уровня обеспеченности населения общеобразовательными учреждениями составит</w:t>
                  </w:r>
                  <w:r w:rsidRPr="00626715">
                    <w:rPr>
                      <w:rFonts w:ascii="Times New Roman" w:hAnsi="Times New Roman" w:cs="Times New Roman"/>
                      <w:color w:val="000000"/>
                      <w:sz w:val="22"/>
                      <w:szCs w:val="22"/>
                      <w:lang w:eastAsia="ru-RU"/>
                    </w:rPr>
                    <w:t>:</w:t>
                  </w:r>
                </w:p>
                <w:p w14:paraId="62E1185C"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(2 050 Х 1 000) / 19187 = </w:t>
                  </w:r>
                  <w:r w:rsidRPr="00626715">
                    <w:rPr>
                      <w:rFonts w:ascii="Times New Roman" w:hAnsi="Times New Roman" w:cs="Times New Roman"/>
                      <w:b/>
                      <w:bCs/>
                      <w:color w:val="000000"/>
                      <w:sz w:val="22"/>
                      <w:szCs w:val="22"/>
                      <w:lang w:eastAsia="ru-RU"/>
                    </w:rPr>
                    <w:t>107 мест на 1 000 жителей</w:t>
                  </w:r>
                </w:p>
              </w:tc>
            </w:tr>
            <w:tr w:rsidR="00626715" w:rsidRPr="00626715" w14:paraId="3C319038"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22418150"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460AB15B"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342BAFD"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520C47F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Максимально допустимый уровень территориальной доступности принят на уровне, установленном СП 42.13330.2011 (пункт 10.4, таблица 5) с учетом территориальных особенностей расселения городского поселения.</w:t>
                  </w:r>
                </w:p>
              </w:tc>
            </w:tr>
            <w:tr w:rsidR="00626715" w:rsidRPr="00626715" w14:paraId="51C3194C"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47684BE"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4.1.3</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CF430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Организации дополнительного образования детей, в т.ч. художественные, музыкальные школы</w:t>
                  </w:r>
                </w:p>
                <w:p w14:paraId="674BC48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0C040F8"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4A894B9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Дом пионеров и школьников</w:t>
                  </w:r>
                </w:p>
                <w:p w14:paraId="10252C4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сведениям отдела по образованию администрации Суровикинского муниципального района количество учащихся на территории городского поселения г. Суровикино в доме пионеров и школьников 510 человек.</w:t>
                  </w:r>
                </w:p>
                <w:p w14:paraId="7D21875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p w14:paraId="0A533BF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(510 Х 1000) / 19187 = 26 мест 1 000 жителей</w:t>
                  </w:r>
                </w:p>
                <w:p w14:paraId="362FBD9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Детская спортивная школа</w:t>
                  </w:r>
                </w:p>
                <w:p w14:paraId="6089C57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сведениям отдела по образованию администрации Суровикинского муниципального района количество учащихся в МКУ ДО «Суровикинская детско-юношеская спортивная школа» 340 человек.</w:t>
                  </w:r>
                </w:p>
                <w:p w14:paraId="20693E20"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p w14:paraId="0081079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(340 Х 1000) / 19187 = 17 мест 1 000 жителей</w:t>
                  </w:r>
                </w:p>
                <w:p w14:paraId="710C63D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u w:val="single"/>
                      <w:lang w:eastAsia="ru-RU"/>
                    </w:rPr>
                    <w:t>Детская школа искусств</w:t>
                  </w:r>
                </w:p>
                <w:p w14:paraId="035F66A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сведениям отдела по образованию администрации Суровикинского муниципального района количество учащихся в МКУ ДОД «Детская школа искусств г. Суровикино» около 130 человек</w:t>
                  </w:r>
                </w:p>
                <w:p w14:paraId="7DF3075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Показатель минимально допустимого уровня обеспеченности:</w:t>
                  </w:r>
                </w:p>
                <w:p w14:paraId="6F6D5E2F"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sz w:val="22"/>
                      <w:szCs w:val="22"/>
                      <w:lang w:eastAsia="ru-RU"/>
                    </w:rPr>
                    <w:t>(130 Х 1000) / 19187 = 7 мест 1 000 жителей</w:t>
                  </w:r>
                </w:p>
              </w:tc>
            </w:tr>
            <w:tr w:rsidR="00626715" w:rsidRPr="00626715" w14:paraId="7352CCE9"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44AE6BED"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726F2B7A"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DE3D2FE"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182234D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Максимально допустимый уровень территориальной доступности принят на уровне, установленном СП 42.13330.2011 (пункт 10.4, таблица 5) с учетом территориальных особенностей расселения городского поселения.</w:t>
                  </w:r>
                </w:p>
              </w:tc>
            </w:tr>
            <w:tr w:rsidR="00626715" w:rsidRPr="00626715" w14:paraId="7CAE6A7B"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8C038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4.1.4</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710A4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Средне специальные и профессионально технические учебные заведения</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3A3CEF0"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5E4686F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положений прогноза социально-экономического развития Суровикинского городского поселения на 2017 год и плановый период 2018 и 2019 годов, - на данный момент в г. Суровикино около 1 000 учащихся, ориентируясь на потребности рынка труда, получают рабочую специальность в 4-х учреждениях профессионального образования.</w:t>
                  </w:r>
                </w:p>
                <w:p w14:paraId="52B4409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Согласно данным предоставленным администрацией городского поселения г. Суровикино - численность трудоспособного населения на данный момент составляет 11 380 чел. Уровень безработицы составляет 570 человек или 5%; около 10 % из них требуют повышения квалификации и дополнительной профессиональной подготовки, что создаст нагрузку на профессиональные образовательные организации: 570 Х 0,10 = 57 чел.</w:t>
                  </w:r>
                </w:p>
                <w:p w14:paraId="681DD32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Так планируемый показатель минимально допустимого уровня обеспеченности населения профессиональными образовательными организациями составит</w:t>
                  </w:r>
                  <w:r w:rsidRPr="00626715">
                    <w:rPr>
                      <w:rFonts w:ascii="Arial" w:hAnsi="Arial" w:cs="Arial"/>
                      <w:color w:val="000000"/>
                      <w:sz w:val="22"/>
                      <w:szCs w:val="22"/>
                      <w:lang w:eastAsia="ru-RU"/>
                    </w:rPr>
                    <w:t>:</w:t>
                  </w:r>
                </w:p>
                <w:p w14:paraId="5B3ADFF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[(1 000 + 57) Х 1 000] / 19 187 = </w:t>
                  </w:r>
                  <w:r w:rsidRPr="00626715">
                    <w:rPr>
                      <w:rFonts w:ascii="Times New Roman" w:hAnsi="Times New Roman" w:cs="Times New Roman"/>
                      <w:b/>
                      <w:bCs/>
                      <w:color w:val="000000"/>
                      <w:sz w:val="22"/>
                      <w:szCs w:val="22"/>
                      <w:lang w:eastAsia="ru-RU"/>
                    </w:rPr>
                    <w:t>55 мест на 1 000 жителей.</w:t>
                  </w:r>
                </w:p>
              </w:tc>
            </w:tr>
            <w:tr w:rsidR="00626715" w:rsidRPr="00626715" w14:paraId="3E75D006"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4A37DE87"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5C60C5F8" w14:textId="77777777" w:rsidR="00626715" w:rsidRPr="00626715" w:rsidRDefault="00626715" w:rsidP="00626715">
                  <w:pPr>
                    <w:jc w:val="both"/>
                    <w:rPr>
                      <w:rFonts w:ascii="Times New Roman" w:hAnsi="Times New Roman" w:cs="Times New Roman"/>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797AEA3"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61135A2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Максимально допустимый уровень территориальной доступности принят на уровне, установленном СП 42.13330.2011 (пункт 10.4, таблица 5) с учетом территориальных особенностей расселения городского поселения.</w:t>
                  </w:r>
                </w:p>
              </w:tc>
            </w:tr>
            <w:tr w:rsidR="00626715" w:rsidRPr="00626715" w14:paraId="2085FF2E" w14:textId="77777777">
              <w:trPr>
                <w:trHeight w:val="176"/>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48BA51D1"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5.1.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2EE19E6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Объекты местного значения в области здравоохранения</w:t>
                  </w:r>
                </w:p>
              </w:tc>
            </w:tr>
            <w:tr w:rsidR="00626715" w:rsidRPr="00626715" w14:paraId="5B7A0AA9"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F9B389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5.1.1</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D5D6A4"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Больницы, стационары всех типов</w:t>
                  </w:r>
                </w:p>
                <w:p w14:paraId="7697FB6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lang w:eastAsia="ru-RU"/>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F93EC71"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28E27F0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данных Администрации городского поселения г. Суровикино количество койко-мест в учреждениях здравоохранения 143.</w:t>
                  </w:r>
                </w:p>
                <w:p w14:paraId="1430BA97"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показателям работы ГБУЗ «ЦРБ Суровикинского городского поселения » за полный 2015 год:</w:t>
                  </w:r>
                </w:p>
                <w:p w14:paraId="2C72F46B"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Количество койко-дней, проведенное пациентами в муниципальных учреждениях здравоохранения, составило 34 580;</w:t>
                  </w:r>
                </w:p>
                <w:p w14:paraId="5117843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Среднегодовая занятость койки – 314,36 дней в 2015 году;</w:t>
                  </w:r>
                </w:p>
                <w:p w14:paraId="0E38EA0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Так, при постоянном потоке пациентов критическое количество койко-мест по итогам 2015 года составило: 19 571(численность населения на 2015г.) / 365 = 53 койко-мест</w:t>
                  </w:r>
                </w:p>
                <w:p w14:paraId="3878096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Число пациентов, выбывших из стационара в 2015 году – 4 307 человек.</w:t>
                  </w:r>
                </w:p>
                <w:p w14:paraId="700CB67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Средний срок пребывания в стационаре одного пациента по итогам 2015 года составил: 19 187 / 4 307 = 5 дней.</w:t>
                  </w:r>
                </w:p>
                <w:p w14:paraId="32C0C01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Приведенные и рассчитанные показатели работы муниципальных учреждений здравоохранения района, показывают, что количество мест достаточно и дальнейшего увеличения на перспективу не требуют (при относительно стабилизованной демографической ситуации в районе).</w:t>
                  </w:r>
                </w:p>
                <w:p w14:paraId="2796B3B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u w:val="single"/>
                      <w:lang w:eastAsia="ru-RU"/>
                    </w:rPr>
                    <w:t>Так минимально необходимое количество мест в стационарах составляет: </w:t>
                  </w:r>
                  <w:r w:rsidRPr="00626715">
                    <w:rPr>
                      <w:rFonts w:ascii="Arial" w:hAnsi="Arial" w:cs="Arial"/>
                      <w:color w:val="000000"/>
                      <w:sz w:val="22"/>
                      <w:szCs w:val="22"/>
                      <w:lang w:eastAsia="ru-RU"/>
                    </w:rPr>
                    <w:t>(143(количество койко-мест) / 19 187(численность населения)) х 1 000 = </w:t>
                  </w:r>
                  <w:r w:rsidRPr="00626715">
                    <w:rPr>
                      <w:rFonts w:ascii="Arial" w:hAnsi="Arial" w:cs="Arial"/>
                      <w:b/>
                      <w:bCs/>
                      <w:color w:val="000000"/>
                      <w:sz w:val="22"/>
                      <w:szCs w:val="22"/>
                      <w:lang w:eastAsia="ru-RU"/>
                    </w:rPr>
                    <w:t>8 места на 1 000 жителей.</w:t>
                  </w:r>
                </w:p>
              </w:tc>
            </w:tr>
            <w:tr w:rsidR="00626715" w:rsidRPr="00626715" w14:paraId="2A9B327F"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73F7EDA7"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09650DF7" w14:textId="77777777" w:rsidR="00626715" w:rsidRPr="00626715" w:rsidRDefault="00626715" w:rsidP="00626715">
                  <w:pPr>
                    <w:jc w:val="both"/>
                    <w:rPr>
                      <w:rFonts w:ascii="Arial" w:hAnsi="Arial" w:cs="Arial"/>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4D57E99"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0D665A1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626715" w:rsidRPr="00626715" w14:paraId="5AAB6F24" w14:textId="77777777">
              <w:trPr>
                <w:trHeight w:val="54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EECFB92"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5.1.2</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7BC3D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Поликлиника, амбулатория, диспансер без стационара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B13F01C"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66EF2B1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данных Отдела здравоохранения Администрации Суровикинского муниципального района Волгоградской области, показателям работы ГБУЗ «ЦРБ Суровикинского городского поселения » за полный 2015 год:</w:t>
                  </w:r>
                </w:p>
                <w:p w14:paraId="00546DF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Количество посещений поликлиник, учреждений амбулаторного лечения составило 224 243 посещений за год.</w:t>
                  </w:r>
                </w:p>
                <w:p w14:paraId="420C66F1"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Так планируемый показатель минимально допустимого уровня обеспеченности учреждениями амбулаторного типа составит:</w:t>
                  </w:r>
                </w:p>
                <w:p w14:paraId="70D5F1D5"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(224 243 / 245 (число рабочих дней в году) / 2 (смены в день)) = </w:t>
                  </w:r>
                  <w:r w:rsidRPr="00626715">
                    <w:rPr>
                      <w:rFonts w:ascii="Times New Roman" w:hAnsi="Times New Roman" w:cs="Times New Roman"/>
                      <w:b/>
                      <w:bCs/>
                      <w:color w:val="000000"/>
                      <w:sz w:val="22"/>
                      <w:szCs w:val="22"/>
                      <w:lang w:eastAsia="ru-RU"/>
                    </w:rPr>
                    <w:t>457 посещений в смену</w:t>
                  </w:r>
                  <w:r w:rsidRPr="00626715">
                    <w:rPr>
                      <w:rFonts w:ascii="Times New Roman" w:hAnsi="Times New Roman" w:cs="Times New Roman"/>
                      <w:color w:val="000000"/>
                      <w:sz w:val="22"/>
                      <w:szCs w:val="22"/>
                      <w:lang w:eastAsia="ru-RU"/>
                    </w:rPr>
                    <w:t>.</w:t>
                  </w:r>
                </w:p>
              </w:tc>
            </w:tr>
            <w:tr w:rsidR="00626715" w:rsidRPr="00626715" w14:paraId="6939EC1A" w14:textId="77777777">
              <w:trPr>
                <w:trHeight w:val="540"/>
              </w:trPr>
              <w:tc>
                <w:tcPr>
                  <w:tcW w:w="0" w:type="auto"/>
                  <w:vMerge/>
                  <w:tcBorders>
                    <w:top w:val="nil"/>
                    <w:left w:val="single" w:sz="12" w:space="0" w:color="auto"/>
                    <w:bottom w:val="single" w:sz="8" w:space="0" w:color="auto"/>
                    <w:right w:val="single" w:sz="8" w:space="0" w:color="auto"/>
                  </w:tcBorders>
                  <w:vAlign w:val="center"/>
                  <w:hideMark/>
                </w:tcPr>
                <w:p w14:paraId="7DD38E2B"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3801FC83" w14:textId="77777777" w:rsidR="00626715" w:rsidRPr="00626715" w:rsidRDefault="00626715" w:rsidP="00626715">
                  <w:pPr>
                    <w:jc w:val="both"/>
                    <w:rPr>
                      <w:rFonts w:ascii="Arial" w:hAnsi="Arial" w:cs="Arial"/>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F40EEDA"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3918030D"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sz w:val="22"/>
                      <w:szCs w:val="22"/>
                      <w:lang w:eastAsia="ru-RU"/>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626715" w:rsidRPr="00626715" w14:paraId="00C8CF33" w14:textId="77777777">
              <w:trPr>
                <w:trHeight w:val="65"/>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6E238E3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6.1.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6514B07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Объекты местного значения в области</w:t>
                  </w:r>
                </w:p>
                <w:p w14:paraId="65C2E49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утилизации и переработки бытовых и промышленных отходов</w:t>
                  </w:r>
                </w:p>
              </w:tc>
            </w:tr>
            <w:tr w:rsidR="00626715" w:rsidRPr="00626715" w14:paraId="3735EC98" w14:textId="77777777">
              <w:trPr>
                <w:trHeight w:val="2400"/>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2C1968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6.1.1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7B9231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Полигон ТБО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4852C53"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Предельные значения показателей обеспеченности объектами</w:t>
                  </w:r>
                </w:p>
              </w:tc>
              <w:tc>
                <w:tcPr>
                  <w:tcW w:w="4678" w:type="dxa"/>
                  <w:vMerge w:val="restart"/>
                  <w:tcBorders>
                    <w:top w:val="nil"/>
                    <w:left w:val="nil"/>
                    <w:bottom w:val="single" w:sz="8" w:space="0" w:color="auto"/>
                    <w:right w:val="single" w:sz="12" w:space="0" w:color="auto"/>
                  </w:tcBorders>
                  <w:tcMar>
                    <w:top w:w="0" w:type="dxa"/>
                    <w:left w:w="108" w:type="dxa"/>
                    <w:bottom w:w="0" w:type="dxa"/>
                    <w:right w:w="108" w:type="dxa"/>
                  </w:tcMar>
                  <w:hideMark/>
                </w:tcPr>
                <w:p w14:paraId="2402360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Установлены исходя из текущей обеспеченности региона объектами в области обращения с твердыми бытовыми отходами, в соответствии с государственной политикой Российской Федерации в области обращения с твердыми бытовыми отходами, с учетом требований СП 42.13330.2011. Градостроительство. Планировка и застройка городских и сельских поселений, с учетом полномочий городского поселения.</w:t>
                  </w:r>
                </w:p>
                <w:p w14:paraId="03DFAE7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Размер санитарно-защитной зоны для полигона ТБО принят в соответствии с Санитарными правилами СП 2.1.7.1038—01. Гигиенические требования к устройству и содержанию полигонов для твердых бытовых отходов; п. 3.2., ч. 3: «Размер санитарно-защитной зоны от жилой застройки до границ полигона </w:t>
                  </w:r>
                  <w:r w:rsidRPr="00626715">
                    <w:rPr>
                      <w:rFonts w:ascii="Arial" w:hAnsi="Arial" w:cs="Arial"/>
                      <w:b/>
                      <w:bCs/>
                      <w:color w:val="000000"/>
                      <w:sz w:val="22"/>
                      <w:szCs w:val="22"/>
                      <w:lang w:eastAsia="ru-RU"/>
                    </w:rPr>
                    <w:t>500 м</w:t>
                  </w:r>
                  <w:r w:rsidRPr="00626715">
                    <w:rPr>
                      <w:rFonts w:ascii="Arial" w:hAnsi="Arial" w:cs="Arial"/>
                      <w:color w:val="000000"/>
                      <w:sz w:val="22"/>
                      <w:szCs w:val="22"/>
                      <w:lang w:eastAsia="ru-RU"/>
                    </w:rPr>
                    <w:t>», согласно п. 12.18, таблицы 13 СП 42.13330.2011, - для полигонов ТБО установлена СЗЗ в </w:t>
                  </w:r>
                  <w:r w:rsidRPr="00626715">
                    <w:rPr>
                      <w:rFonts w:ascii="Arial" w:hAnsi="Arial" w:cs="Arial"/>
                      <w:b/>
                      <w:bCs/>
                      <w:color w:val="000000"/>
                      <w:sz w:val="22"/>
                      <w:szCs w:val="22"/>
                      <w:lang w:eastAsia="ru-RU"/>
                    </w:rPr>
                    <w:t>500 м</w:t>
                  </w:r>
                  <w:r w:rsidRPr="00626715">
                    <w:rPr>
                      <w:rFonts w:ascii="Arial" w:hAnsi="Arial" w:cs="Arial"/>
                      <w:color w:val="000000"/>
                      <w:sz w:val="22"/>
                      <w:szCs w:val="22"/>
                      <w:lang w:eastAsia="ru-RU"/>
                    </w:rPr>
                    <w:t>.</w:t>
                  </w:r>
                </w:p>
              </w:tc>
            </w:tr>
            <w:tr w:rsidR="00626715" w:rsidRPr="00626715" w14:paraId="3ED0501F" w14:textId="77777777">
              <w:trPr>
                <w:trHeight w:val="2399"/>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AC24E6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6.1.2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B457377"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Вывоз бытового</w:t>
                  </w:r>
                </w:p>
                <w:p w14:paraId="326B9E1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мусора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59C5D39"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Предельные значения показателей обеспеченности объектами</w:t>
                  </w:r>
                </w:p>
              </w:tc>
              <w:tc>
                <w:tcPr>
                  <w:tcW w:w="0" w:type="auto"/>
                  <w:vMerge/>
                  <w:tcBorders>
                    <w:top w:val="nil"/>
                    <w:left w:val="nil"/>
                    <w:bottom w:val="single" w:sz="8" w:space="0" w:color="auto"/>
                    <w:right w:val="single" w:sz="12" w:space="0" w:color="auto"/>
                  </w:tcBorders>
                  <w:vAlign w:val="center"/>
                  <w:hideMark/>
                </w:tcPr>
                <w:p w14:paraId="3AB14C7E" w14:textId="77777777" w:rsidR="00626715" w:rsidRPr="00626715" w:rsidRDefault="00626715" w:rsidP="00626715">
                  <w:pPr>
                    <w:jc w:val="both"/>
                    <w:rPr>
                      <w:rFonts w:ascii="Arial" w:hAnsi="Arial" w:cs="Arial"/>
                      <w:color w:val="000000"/>
                      <w:lang w:eastAsia="ru-RU"/>
                    </w:rPr>
                  </w:pPr>
                </w:p>
              </w:tc>
            </w:tr>
            <w:tr w:rsidR="00626715" w:rsidRPr="00626715" w14:paraId="1D494564" w14:textId="77777777">
              <w:trPr>
                <w:trHeight w:val="383"/>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589E80A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7.1.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53B9E31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В области культуры и искусства</w:t>
                  </w:r>
                </w:p>
              </w:tc>
            </w:tr>
            <w:tr w:rsidR="00626715" w:rsidRPr="00626715" w14:paraId="7B046F31" w14:textId="77777777">
              <w:trPr>
                <w:trHeight w:val="870"/>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EF7DFFA"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7.1.1</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6583AB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Помещения для культурно-массовых мероприятий в учреждениях культуры</w:t>
                  </w:r>
                </w:p>
                <w:p w14:paraId="21D1172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lang w:eastAsia="ru-RU"/>
                    </w:rPr>
                    <w:t>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D7143F9"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2D49926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рекомендаций СП 42.13330.2011 «Градостроительство…», норма площади пола учреждений для культурно-массовых мероприятий – 50-60 кв. м. на 1 000 человек населения.</w:t>
                  </w:r>
                </w:p>
                <w:p w14:paraId="7A8174D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сведений Администрации Суровикинского муниципального района, на территории городского поселения г. Суровикино функционируют 3 учреждения культурно-досугового типа, общей площадью 1 234 кв. м.</w:t>
                  </w:r>
                </w:p>
                <w:p w14:paraId="536D5C7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Текущая обеспеченность помещениями населения района в среднем составляет:</w:t>
                  </w:r>
                </w:p>
                <w:p w14:paraId="2581FA5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(1 234 / 19 187(численность населения)) х 1 000 = 64 кв. м. на 1 000 жителей.</w:t>
                  </w:r>
                </w:p>
                <w:p w14:paraId="066E51D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 муниципальном районе в целом имеются достаточные площади</w:t>
                  </w:r>
                  <w:r w:rsidRPr="00626715">
                    <w:rPr>
                      <w:rFonts w:ascii="Arial" w:hAnsi="Arial" w:cs="Arial"/>
                      <w:color w:val="000000"/>
                      <w:spacing w:val="-6"/>
                      <w:sz w:val="22"/>
                      <w:szCs w:val="22"/>
                      <w:lang w:eastAsia="ru-RU"/>
                    </w:rPr>
                    <w:t> для культурно-массовых мероприятий в учреждениях культуры, принимается минимальный показатель на уровне</w:t>
                  </w:r>
                </w:p>
                <w:p w14:paraId="5145BA2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b/>
                      <w:bCs/>
                      <w:color w:val="000000"/>
                      <w:spacing w:val="-6"/>
                      <w:sz w:val="22"/>
                      <w:szCs w:val="22"/>
                      <w:lang w:eastAsia="ru-RU"/>
                    </w:rPr>
                    <w:t>64 кв. м.</w:t>
                  </w:r>
                  <w:r w:rsidRPr="00626715">
                    <w:rPr>
                      <w:rFonts w:ascii="Arial" w:hAnsi="Arial" w:cs="Arial"/>
                      <w:b/>
                      <w:bCs/>
                      <w:color w:val="000000"/>
                      <w:sz w:val="22"/>
                      <w:szCs w:val="22"/>
                      <w:lang w:eastAsia="ru-RU"/>
                    </w:rPr>
                    <w:t> на 1 000 человек населения</w:t>
                  </w:r>
                  <w:r w:rsidRPr="00626715">
                    <w:rPr>
                      <w:rFonts w:ascii="Arial" w:hAnsi="Arial" w:cs="Arial"/>
                      <w:color w:val="000000"/>
                      <w:sz w:val="22"/>
                      <w:szCs w:val="22"/>
                      <w:lang w:eastAsia="ru-RU"/>
                    </w:rPr>
                    <w:t>.</w:t>
                  </w:r>
                </w:p>
              </w:tc>
            </w:tr>
            <w:tr w:rsidR="00626715" w:rsidRPr="00626715" w14:paraId="154BB25F" w14:textId="77777777">
              <w:trPr>
                <w:trHeight w:val="1200"/>
              </w:trPr>
              <w:tc>
                <w:tcPr>
                  <w:tcW w:w="0" w:type="auto"/>
                  <w:vMerge/>
                  <w:tcBorders>
                    <w:top w:val="nil"/>
                    <w:left w:val="single" w:sz="12" w:space="0" w:color="auto"/>
                    <w:bottom w:val="single" w:sz="8" w:space="0" w:color="auto"/>
                    <w:right w:val="single" w:sz="8" w:space="0" w:color="auto"/>
                  </w:tcBorders>
                  <w:vAlign w:val="center"/>
                  <w:hideMark/>
                </w:tcPr>
                <w:p w14:paraId="742AADFF"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246211F0" w14:textId="77777777" w:rsidR="00626715" w:rsidRPr="00626715" w:rsidRDefault="00626715" w:rsidP="00626715">
                  <w:pPr>
                    <w:jc w:val="both"/>
                    <w:rPr>
                      <w:rFonts w:ascii="Arial" w:hAnsi="Arial" w:cs="Arial"/>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156F93B"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60A42C7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 (Приложение Ж) и территориальными особенностями развития поселений городского поселения</w:t>
                  </w:r>
                </w:p>
              </w:tc>
            </w:tr>
            <w:tr w:rsidR="00626715" w:rsidRPr="00626715" w14:paraId="00294ACE" w14:textId="77777777">
              <w:trPr>
                <w:trHeight w:val="65"/>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4069CC3"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7.1.2</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B8ABC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Многофункциональные концертные, зрительные залы при учреждениях культуры в городской черте</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3A38B79"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242A7D0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рекомендаций СП 42.13330.2011 нормируемое количество мест в залах учреждений культуры: Клубы, посетительское место на 1 тыс. чел. – 80, Кинотеатры, место на 1 тыс. чел. – 25-35, Театры, место на 1 тыс. чел. – 5-8, Концертные залы, место на 1 тыс. чел. –3,5-5.</w:t>
                  </w:r>
                </w:p>
                <w:p w14:paraId="0D0BF1E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Для многофункциональных залов принимаем средний норматив в размере: (80 + 30 + 6 + 4) / 4 = 30 мест на 1 000 жителей.</w:t>
                  </w:r>
                </w:p>
                <w:p w14:paraId="1E4BFBC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сведений Суровикинского муниципального района Волгоградской области на территории г. Суровикино, в учреждениях культурно-досугового типа количество мест составляет 950 мест.</w:t>
                  </w:r>
                </w:p>
                <w:p w14:paraId="640667A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Текущая обеспеченность местами составляет:</w:t>
                  </w:r>
                </w:p>
                <w:p w14:paraId="64C3E050"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(950 / 19 187) х 1 000 = 49 мест на 1 000 жителей.</w:t>
                  </w:r>
                </w:p>
                <w:p w14:paraId="49814B0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 учетом стабилизации демографической ситуации в районе нормируемый показатель принимаем на уровне </w:t>
                  </w:r>
                  <w:r w:rsidRPr="00626715">
                    <w:rPr>
                      <w:rFonts w:ascii="Arial" w:hAnsi="Arial" w:cs="Arial"/>
                      <w:b/>
                      <w:bCs/>
                      <w:color w:val="000000"/>
                      <w:sz w:val="22"/>
                      <w:szCs w:val="22"/>
                      <w:lang w:eastAsia="ru-RU"/>
                    </w:rPr>
                    <w:t>49 мест</w:t>
                  </w:r>
                  <w:r w:rsidRPr="00626715">
                    <w:rPr>
                      <w:rFonts w:ascii="Arial" w:hAnsi="Arial" w:cs="Arial"/>
                      <w:color w:val="000000"/>
                      <w:sz w:val="22"/>
                      <w:szCs w:val="22"/>
                      <w:lang w:eastAsia="ru-RU"/>
                    </w:rPr>
                    <w:t> </w:t>
                  </w:r>
                  <w:r w:rsidRPr="00626715">
                    <w:rPr>
                      <w:rFonts w:ascii="Arial" w:hAnsi="Arial" w:cs="Arial"/>
                      <w:b/>
                      <w:bCs/>
                      <w:color w:val="000000"/>
                      <w:sz w:val="22"/>
                      <w:szCs w:val="22"/>
                      <w:lang w:eastAsia="ru-RU"/>
                    </w:rPr>
                    <w:t>на 1 000 жителей.</w:t>
                  </w:r>
                </w:p>
              </w:tc>
            </w:tr>
            <w:tr w:rsidR="00626715" w:rsidRPr="00626715" w14:paraId="79AD695B" w14:textId="77777777">
              <w:trPr>
                <w:trHeight w:val="728"/>
              </w:trPr>
              <w:tc>
                <w:tcPr>
                  <w:tcW w:w="0" w:type="auto"/>
                  <w:vMerge/>
                  <w:tcBorders>
                    <w:top w:val="nil"/>
                    <w:left w:val="single" w:sz="12" w:space="0" w:color="auto"/>
                    <w:bottom w:val="single" w:sz="8" w:space="0" w:color="auto"/>
                    <w:right w:val="single" w:sz="8" w:space="0" w:color="auto"/>
                  </w:tcBorders>
                  <w:vAlign w:val="center"/>
                  <w:hideMark/>
                </w:tcPr>
                <w:p w14:paraId="4B2777D5"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442D0CA8" w14:textId="77777777" w:rsidR="00626715" w:rsidRPr="00626715" w:rsidRDefault="00626715" w:rsidP="00626715">
                  <w:pPr>
                    <w:jc w:val="both"/>
                    <w:rPr>
                      <w:rFonts w:ascii="Arial" w:hAnsi="Arial" w:cs="Arial"/>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F4B6EF0"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5BEBA1D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 (Приложение Ж) и территориальными особенностями развития поселений городского поселения</w:t>
                  </w:r>
                </w:p>
              </w:tc>
            </w:tr>
            <w:tr w:rsidR="00626715" w:rsidRPr="00626715" w14:paraId="62FECB95" w14:textId="77777777">
              <w:trPr>
                <w:trHeight w:val="1012"/>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CAFD29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7.1.3</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02F323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Выставочно-экспозиционные пространства, в т.ч. музеи, выставочные залы</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3DA73543"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52B322C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рекомендаций СП 42.13330.2011 экспозиционная площадь на 1 000 жителей 120 кв. м.</w:t>
                  </w:r>
                </w:p>
                <w:p w14:paraId="3D4A2B8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сведений Администрации Суровикинского городского поселения, на территории г. Суровикино общая площадь выставочных залов 130м</w:t>
                  </w:r>
                  <w:r w:rsidRPr="00626715">
                    <w:rPr>
                      <w:rFonts w:ascii="Arial" w:hAnsi="Arial" w:cs="Arial"/>
                      <w:color w:val="000000"/>
                      <w:sz w:val="22"/>
                      <w:szCs w:val="22"/>
                      <w:vertAlign w:val="superscript"/>
                      <w:lang w:eastAsia="ru-RU"/>
                    </w:rPr>
                    <w:t>2</w:t>
                  </w:r>
                  <w:r w:rsidRPr="00626715">
                    <w:rPr>
                      <w:rFonts w:ascii="Arial" w:hAnsi="Arial" w:cs="Arial"/>
                      <w:color w:val="000000"/>
                      <w:sz w:val="22"/>
                      <w:szCs w:val="22"/>
                      <w:lang w:eastAsia="ru-RU"/>
                    </w:rPr>
                    <w:t>. Коэффициент прироста-убыли населения незначительный (см. п.11), в связи с тем расчет производится с численностью населения на 2017 г.</w:t>
                  </w:r>
                </w:p>
                <w:p w14:paraId="6174777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Текущая обеспеченность площадью составляет:</w:t>
                  </w:r>
                </w:p>
                <w:p w14:paraId="4C18DF0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(130 / 19 187) Х 1000 = 7 кв. м. на 1000 человек.</w:t>
                  </w:r>
                </w:p>
                <w:p w14:paraId="71303F7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Норма не соблюдена, в качестве расчетного показателя применяем минимальный уровень, заложенный в СП </w:t>
                  </w:r>
                  <w:r w:rsidRPr="00626715">
                    <w:rPr>
                      <w:rFonts w:ascii="Arial" w:hAnsi="Arial" w:cs="Arial"/>
                      <w:b/>
                      <w:bCs/>
                      <w:color w:val="000000"/>
                      <w:sz w:val="22"/>
                      <w:szCs w:val="22"/>
                      <w:lang w:eastAsia="ru-RU"/>
                    </w:rPr>
                    <w:t>120 кв. м. на 1 000 жителей.</w:t>
                  </w:r>
                </w:p>
              </w:tc>
            </w:tr>
            <w:tr w:rsidR="00626715" w:rsidRPr="00626715" w14:paraId="7091A31D" w14:textId="77777777">
              <w:trPr>
                <w:trHeight w:val="1200"/>
              </w:trPr>
              <w:tc>
                <w:tcPr>
                  <w:tcW w:w="0" w:type="auto"/>
                  <w:vMerge/>
                  <w:tcBorders>
                    <w:top w:val="nil"/>
                    <w:left w:val="single" w:sz="12" w:space="0" w:color="auto"/>
                    <w:bottom w:val="single" w:sz="8" w:space="0" w:color="auto"/>
                    <w:right w:val="single" w:sz="8" w:space="0" w:color="auto"/>
                  </w:tcBorders>
                  <w:vAlign w:val="center"/>
                  <w:hideMark/>
                </w:tcPr>
                <w:p w14:paraId="63D504F1"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7E2B8E61" w14:textId="77777777" w:rsidR="00626715" w:rsidRPr="00626715" w:rsidRDefault="00626715" w:rsidP="00626715">
                  <w:pPr>
                    <w:jc w:val="both"/>
                    <w:rPr>
                      <w:rFonts w:ascii="Arial" w:hAnsi="Arial" w:cs="Arial"/>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802109A"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3243DD6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 (Приложение Ж) и территориальными особенностями развития поселений городского поселения</w:t>
                  </w:r>
                </w:p>
              </w:tc>
            </w:tr>
            <w:tr w:rsidR="00626715" w:rsidRPr="00626715" w14:paraId="43A9F0C5" w14:textId="77777777">
              <w:trPr>
                <w:trHeight w:val="784"/>
              </w:trPr>
              <w:tc>
                <w:tcPr>
                  <w:tcW w:w="70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E2B828D"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7.1.4</w:t>
                  </w:r>
                </w:p>
              </w:tc>
              <w:tc>
                <w:tcPr>
                  <w:tcW w:w="19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3C2E2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Библиотеки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DC40462"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73E8F87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рекомендаций СП 42.13330.2011 нормируемое количество мест и единиц хранения в библиотеках: 4-4,5 тыс. ед. хранения,</w:t>
                  </w:r>
                </w:p>
                <w:p w14:paraId="4B91F24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2-3 читательских мест на 1 000 жителей.</w:t>
                  </w:r>
                </w:p>
                <w:p w14:paraId="3907AAD0"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сведений Администрации Суровикинского городского поселения, в г. Суровикино функционирует 3 общедоступных библиотек;</w:t>
                  </w:r>
                </w:p>
                <w:p w14:paraId="7630C96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 Общее количество экземпляров в фондах библиотек составляет 478 500 единиц хранения или в перерасчете: (478 500 / 19 187) х 1 000 = 24,5 тысяч единиц хранения в среднем по городу. Соответственно норма соблюдена, в качестве расчетного показателя применяем минимальный уровень, заложенный в СП –</w:t>
                  </w:r>
                </w:p>
                <w:p w14:paraId="48AC289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b/>
                      <w:bCs/>
                      <w:color w:val="000000"/>
                      <w:sz w:val="22"/>
                      <w:szCs w:val="22"/>
                      <w:lang w:eastAsia="ru-RU"/>
                    </w:rPr>
                    <w:t>4,5 тыс. единиц</w:t>
                  </w:r>
                  <w:r w:rsidRPr="00626715">
                    <w:rPr>
                      <w:rFonts w:ascii="Arial" w:hAnsi="Arial" w:cs="Arial"/>
                      <w:color w:val="000000"/>
                      <w:sz w:val="22"/>
                      <w:szCs w:val="22"/>
                      <w:lang w:eastAsia="ru-RU"/>
                    </w:rPr>
                    <w:t> </w:t>
                  </w:r>
                  <w:r w:rsidRPr="00626715">
                    <w:rPr>
                      <w:rFonts w:ascii="Arial" w:hAnsi="Arial" w:cs="Arial"/>
                      <w:b/>
                      <w:bCs/>
                      <w:color w:val="000000"/>
                      <w:sz w:val="22"/>
                      <w:szCs w:val="22"/>
                      <w:lang w:eastAsia="ru-RU"/>
                    </w:rPr>
                    <w:t>хранения.</w:t>
                  </w:r>
                </w:p>
                <w:p w14:paraId="0F9E52DF"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2. Общее количество мест в читальных залах при библиотеках составляет 82 места, или в пересчете на 1000 жителей:</w:t>
                  </w:r>
                </w:p>
                <w:p w14:paraId="47DDEDF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(82 / 19 187) х 1 000 = 4 читательских места на 1 000 жителей.</w:t>
                  </w:r>
                </w:p>
                <w:p w14:paraId="27FEABA5"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Общее количество пользователей библиотек составляет 6 705 человек.</w:t>
                  </w:r>
                </w:p>
                <w:p w14:paraId="700B920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Необходимо количество мест в читальных залах рассчитывается исходя из разновременного посещения залов 90% читателей:</w:t>
                  </w:r>
                </w:p>
                <w:p w14:paraId="06EE4CD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(6 705 х 0,9 / 245 (число рабочих дней в году)) х 0,75 (коэффициент частоты пребывания читателей) = 18 мест всего.</w:t>
                  </w:r>
                </w:p>
                <w:p w14:paraId="7F06D1C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 учетом повышения эффективности деятельности учреждений культуры (требования прогноза СЭР) минимальный уровень показателя количества читательских мест принимаем как среднее арифметическое: (3 + 4) / 2 = </w:t>
                  </w:r>
                  <w:r w:rsidRPr="00626715">
                    <w:rPr>
                      <w:rFonts w:ascii="Arial" w:hAnsi="Arial" w:cs="Arial"/>
                      <w:b/>
                      <w:bCs/>
                      <w:color w:val="000000"/>
                      <w:sz w:val="22"/>
                      <w:szCs w:val="22"/>
                      <w:lang w:eastAsia="ru-RU"/>
                    </w:rPr>
                    <w:t>4 места на 1 000 жителей</w:t>
                  </w:r>
                  <w:r w:rsidRPr="00626715">
                    <w:rPr>
                      <w:rFonts w:ascii="Arial" w:hAnsi="Arial" w:cs="Arial"/>
                      <w:color w:val="000000"/>
                      <w:sz w:val="22"/>
                      <w:szCs w:val="22"/>
                      <w:lang w:eastAsia="ru-RU"/>
                    </w:rPr>
                    <w:t>.</w:t>
                  </w:r>
                </w:p>
              </w:tc>
            </w:tr>
            <w:tr w:rsidR="00626715" w:rsidRPr="00626715" w14:paraId="08476EB6" w14:textId="77777777">
              <w:trPr>
                <w:trHeight w:val="501"/>
              </w:trPr>
              <w:tc>
                <w:tcPr>
                  <w:tcW w:w="0" w:type="auto"/>
                  <w:vMerge/>
                  <w:tcBorders>
                    <w:top w:val="nil"/>
                    <w:left w:val="single" w:sz="12" w:space="0" w:color="auto"/>
                    <w:bottom w:val="single" w:sz="8" w:space="0" w:color="auto"/>
                    <w:right w:val="single" w:sz="8" w:space="0" w:color="auto"/>
                  </w:tcBorders>
                  <w:vAlign w:val="center"/>
                  <w:hideMark/>
                </w:tcPr>
                <w:p w14:paraId="6986819E"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8" w:space="0" w:color="auto"/>
                  </w:tcBorders>
                  <w:vAlign w:val="center"/>
                  <w:hideMark/>
                </w:tcPr>
                <w:p w14:paraId="6827723F" w14:textId="77777777" w:rsidR="00626715" w:rsidRPr="00626715" w:rsidRDefault="00626715" w:rsidP="00626715">
                  <w:pPr>
                    <w:jc w:val="both"/>
                    <w:rPr>
                      <w:rFonts w:ascii="Arial" w:hAnsi="Arial" w:cs="Arial"/>
                      <w:color w:val="000000"/>
                      <w:lang w:eastAsia="ru-RU"/>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C56D1A6"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максимального допустимого уровня территориальной доступности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39B5A35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 (Приложение Ж) и территориальными особенностями развития поселений городского поселения</w:t>
                  </w:r>
                </w:p>
              </w:tc>
            </w:tr>
            <w:tr w:rsidR="00626715" w:rsidRPr="00626715" w14:paraId="450D8A08" w14:textId="77777777">
              <w:trPr>
                <w:trHeight w:val="65"/>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376F018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9.1.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38996CF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В области обеспечения деятельности органов</w:t>
                  </w:r>
                </w:p>
                <w:p w14:paraId="70F6BF15"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местного самоуправления городского поселения</w:t>
                  </w:r>
                </w:p>
              </w:tc>
            </w:tr>
            <w:tr w:rsidR="00626715" w:rsidRPr="00626715" w14:paraId="209BF5DA" w14:textId="77777777">
              <w:trPr>
                <w:trHeight w:val="65"/>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375230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9.1.1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FCEBB3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Администрация городского поселения г. Суровикино Волгоградской области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8F1BCE6"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5CE87DB3"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сведениям Администрации, количество сотрудников Администрации городского поселения г. Суровикино составляет 14 человека. Показатель:</w:t>
                  </w:r>
                </w:p>
                <w:p w14:paraId="5E2B141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(14 / 19 187(численность населения)) х 10 000 = </w:t>
                  </w:r>
                  <w:r w:rsidRPr="00626715">
                    <w:rPr>
                      <w:rFonts w:ascii="Arial" w:hAnsi="Arial" w:cs="Arial"/>
                      <w:b/>
                      <w:bCs/>
                      <w:color w:val="000000"/>
                      <w:sz w:val="22"/>
                      <w:szCs w:val="22"/>
                      <w:lang w:eastAsia="ru-RU"/>
                    </w:rPr>
                    <w:t>7 сотрудников</w:t>
                  </w:r>
                  <w:r w:rsidRPr="00626715">
                    <w:rPr>
                      <w:rFonts w:ascii="Arial" w:hAnsi="Arial" w:cs="Arial"/>
                      <w:color w:val="000000"/>
                      <w:sz w:val="22"/>
                      <w:szCs w:val="22"/>
                      <w:lang w:eastAsia="ru-RU"/>
                    </w:rPr>
                    <w:t> на 10 000 жителей района.</w:t>
                  </w:r>
                </w:p>
                <w:p w14:paraId="35ADBA6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Согласно сведений Администрации, под помещения органов местного самоуправления отведено 1 помещение общей площадью 239,6 кв. м. Текущая обеспеченность персонала помещениями: 239,6 / 14 = 17 кв. м. на сотрудника.</w:t>
                  </w:r>
                </w:p>
                <w:p w14:paraId="64D5B0CD"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 соответствии с рекомендациями СП 42.13330.2011 Градостроительство. Планировка и застройка городских и сельских поселений. Актуализированная редакция СНиП 2.07.01-89*, норма площади принимается в зависимости от этажности здания, кв. м. на 1 сотрудника, в областных, краевых, </w:t>
                  </w:r>
                  <w:r w:rsidRPr="00626715">
                    <w:rPr>
                      <w:rFonts w:ascii="Arial" w:hAnsi="Arial" w:cs="Arial"/>
                      <w:i/>
                      <w:iCs/>
                      <w:color w:val="000000"/>
                      <w:sz w:val="22"/>
                      <w:szCs w:val="22"/>
                      <w:lang w:eastAsia="ru-RU"/>
                    </w:rPr>
                    <w:t>городских</w:t>
                  </w:r>
                  <w:r w:rsidRPr="00626715">
                    <w:rPr>
                      <w:rFonts w:ascii="Arial" w:hAnsi="Arial" w:cs="Arial"/>
                      <w:color w:val="000000"/>
                      <w:sz w:val="22"/>
                      <w:szCs w:val="22"/>
                      <w:lang w:eastAsia="ru-RU"/>
                    </w:rPr>
                    <w:t>, районных органов власти, кв. м. на 1 сотрудника: 54-30.</w:t>
                  </w:r>
                </w:p>
                <w:p w14:paraId="74EC9411"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 соответствии с условиями развития городского поселения, с учетом рекомендаций СП, минимальный показатель принимается на уровне: (17 + 30) х 0,5 = </w:t>
                  </w:r>
                  <w:r w:rsidRPr="00626715">
                    <w:rPr>
                      <w:rFonts w:ascii="Arial" w:hAnsi="Arial" w:cs="Arial"/>
                      <w:b/>
                      <w:bCs/>
                      <w:color w:val="000000"/>
                      <w:sz w:val="22"/>
                      <w:szCs w:val="22"/>
                      <w:lang w:eastAsia="ru-RU"/>
                    </w:rPr>
                    <w:t>23,5 кв. м.</w:t>
                  </w:r>
                  <w:r w:rsidRPr="00626715">
                    <w:rPr>
                      <w:rFonts w:ascii="Arial" w:hAnsi="Arial" w:cs="Arial"/>
                      <w:color w:val="000000"/>
                      <w:sz w:val="22"/>
                      <w:szCs w:val="22"/>
                      <w:lang w:eastAsia="ru-RU"/>
                    </w:rPr>
                    <w:t> на 1 сотрудника.</w:t>
                  </w:r>
                </w:p>
                <w:p w14:paraId="32F94A16"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lang w:eastAsia="ru-RU"/>
                    </w:rPr>
                    <w:t> </w:t>
                  </w:r>
                </w:p>
              </w:tc>
            </w:tr>
            <w:tr w:rsidR="00626715" w:rsidRPr="00626715" w14:paraId="0BA1B6FB" w14:textId="77777777">
              <w:trPr>
                <w:trHeight w:val="65"/>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A336717"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9.1.2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106AE5A"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Муниципальный</w:t>
                  </w:r>
                </w:p>
                <w:p w14:paraId="385B9A19"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архив</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D337E09"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tcBorders>
                    <w:top w:val="nil"/>
                    <w:left w:val="nil"/>
                    <w:bottom w:val="single" w:sz="8" w:space="0" w:color="auto"/>
                    <w:right w:val="single" w:sz="12" w:space="0" w:color="auto"/>
                  </w:tcBorders>
                  <w:tcMar>
                    <w:top w:w="0" w:type="dxa"/>
                    <w:left w:w="108" w:type="dxa"/>
                    <w:bottom w:w="0" w:type="dxa"/>
                    <w:right w:w="108" w:type="dxa"/>
                  </w:tcMar>
                  <w:hideMark/>
                </w:tcPr>
                <w:p w14:paraId="2B76E7A7"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Минимальный показатель установлен в соответствии с СП 44.13330.2011 Административные и бытовые здания. Актуализированная редакция СНиП 2.09.04-87, п. 6.9, Таблица 7.</w:t>
                  </w:r>
                </w:p>
              </w:tc>
            </w:tr>
            <w:tr w:rsidR="00626715" w:rsidRPr="00626715" w14:paraId="43CBED95" w14:textId="77777777">
              <w:trPr>
                <w:trHeight w:val="65"/>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55F56F55"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10.1.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43BCF9E7"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В области ритуального обслуживания населения</w:t>
                  </w:r>
                </w:p>
              </w:tc>
            </w:tr>
            <w:tr w:rsidR="00626715" w:rsidRPr="00626715" w14:paraId="45DE5250" w14:textId="77777777">
              <w:trPr>
                <w:trHeight w:val="1013"/>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1663EBB"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10.1.1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A8137FE"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Организации похоронного обслуживания населения</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A4DDD9F"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p w14:paraId="783BF39A"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sz w:val="22"/>
                      <w:szCs w:val="22"/>
                      <w:lang w:eastAsia="ru-RU"/>
                    </w:rPr>
                    <w:t>Показатель минимально допустимого уровня обеспеченности</w:t>
                  </w:r>
                </w:p>
              </w:tc>
              <w:tc>
                <w:tcPr>
                  <w:tcW w:w="4678" w:type="dxa"/>
                  <w:vMerge w:val="restart"/>
                  <w:tcBorders>
                    <w:top w:val="nil"/>
                    <w:left w:val="nil"/>
                    <w:bottom w:val="single" w:sz="8" w:space="0" w:color="auto"/>
                    <w:right w:val="single" w:sz="12" w:space="0" w:color="auto"/>
                  </w:tcBorders>
                  <w:tcMar>
                    <w:top w:w="0" w:type="dxa"/>
                    <w:left w:w="108" w:type="dxa"/>
                    <w:bottom w:w="0" w:type="dxa"/>
                    <w:right w:w="108" w:type="dxa"/>
                  </w:tcMar>
                  <w:hideMark/>
                </w:tcPr>
                <w:p w14:paraId="2EFD48CB"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Установлены в соответствии с требованиями СП 42.13330.2011 Градостроительство. Планировка и застройка городских и сельских поселений. Актуализированная редакция СНиП 2.07.01-89* (Приложение Ж) и территориальными особенностями развития поселений городского поселения.</w:t>
                  </w:r>
                </w:p>
              </w:tc>
            </w:tr>
            <w:tr w:rsidR="00626715" w:rsidRPr="00626715" w14:paraId="7394D8D1" w14:textId="77777777">
              <w:trPr>
                <w:trHeight w:val="1012"/>
              </w:trPr>
              <w:tc>
                <w:tcPr>
                  <w:tcW w:w="70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7D08943C"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sz w:val="22"/>
                      <w:szCs w:val="22"/>
                      <w:lang w:eastAsia="ru-RU"/>
                    </w:rPr>
                    <w:t>10.1.2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D2BC572"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sz w:val="22"/>
                      <w:szCs w:val="22"/>
                      <w:lang w:eastAsia="ru-RU"/>
                    </w:rPr>
                    <w:t>Кладбища традиционного захоронения</w:t>
                  </w:r>
                </w:p>
              </w:tc>
              <w:tc>
                <w:tcPr>
                  <w:tcW w:w="0" w:type="auto"/>
                  <w:vMerge/>
                  <w:tcBorders>
                    <w:top w:val="nil"/>
                    <w:left w:val="nil"/>
                    <w:bottom w:val="single" w:sz="8" w:space="0" w:color="auto"/>
                    <w:right w:val="single" w:sz="8" w:space="0" w:color="auto"/>
                  </w:tcBorders>
                  <w:vAlign w:val="center"/>
                  <w:hideMark/>
                </w:tcPr>
                <w:p w14:paraId="234285CD" w14:textId="77777777" w:rsidR="00626715" w:rsidRPr="00626715" w:rsidRDefault="00626715" w:rsidP="00626715">
                  <w:pPr>
                    <w:jc w:val="both"/>
                    <w:rPr>
                      <w:rFonts w:ascii="Arial" w:hAnsi="Arial" w:cs="Arial"/>
                      <w:color w:val="000000"/>
                      <w:lang w:eastAsia="ru-RU"/>
                    </w:rPr>
                  </w:pPr>
                </w:p>
              </w:tc>
              <w:tc>
                <w:tcPr>
                  <w:tcW w:w="0" w:type="auto"/>
                  <w:vMerge/>
                  <w:tcBorders>
                    <w:top w:val="nil"/>
                    <w:left w:val="nil"/>
                    <w:bottom w:val="single" w:sz="8" w:space="0" w:color="auto"/>
                    <w:right w:val="single" w:sz="12" w:space="0" w:color="auto"/>
                  </w:tcBorders>
                  <w:vAlign w:val="center"/>
                  <w:hideMark/>
                </w:tcPr>
                <w:p w14:paraId="4A13C5B7" w14:textId="77777777" w:rsidR="00626715" w:rsidRPr="00626715" w:rsidRDefault="00626715" w:rsidP="00626715">
                  <w:pPr>
                    <w:jc w:val="both"/>
                    <w:rPr>
                      <w:rFonts w:ascii="Arial" w:hAnsi="Arial" w:cs="Arial"/>
                      <w:color w:val="000000"/>
                      <w:lang w:eastAsia="ru-RU"/>
                    </w:rPr>
                  </w:pPr>
                </w:p>
              </w:tc>
            </w:tr>
            <w:tr w:rsidR="00626715" w:rsidRPr="00626715" w14:paraId="72DF83FF" w14:textId="77777777">
              <w:trPr>
                <w:trHeight w:val="292"/>
              </w:trPr>
              <w:tc>
                <w:tcPr>
                  <w:tcW w:w="709" w:type="dxa"/>
                  <w:tcBorders>
                    <w:top w:val="nil"/>
                    <w:left w:val="single" w:sz="12" w:space="0" w:color="auto"/>
                    <w:bottom w:val="single" w:sz="8" w:space="0" w:color="auto"/>
                    <w:right w:val="single" w:sz="8" w:space="0" w:color="auto"/>
                  </w:tcBorders>
                  <w:shd w:val="clear" w:color="auto" w:fill="C4BC96"/>
                  <w:tcMar>
                    <w:top w:w="0" w:type="dxa"/>
                    <w:left w:w="108" w:type="dxa"/>
                    <w:bottom w:w="0" w:type="dxa"/>
                    <w:right w:w="108" w:type="dxa"/>
                  </w:tcMar>
                  <w:hideMark/>
                </w:tcPr>
                <w:p w14:paraId="304EB3E0"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11</w:t>
                  </w:r>
                </w:p>
              </w:tc>
              <w:tc>
                <w:tcPr>
                  <w:tcW w:w="8789" w:type="dxa"/>
                  <w:gridSpan w:val="3"/>
                  <w:tcBorders>
                    <w:top w:val="nil"/>
                    <w:left w:val="nil"/>
                    <w:bottom w:val="single" w:sz="8" w:space="0" w:color="auto"/>
                    <w:right w:val="single" w:sz="12" w:space="0" w:color="auto"/>
                  </w:tcBorders>
                  <w:shd w:val="clear" w:color="auto" w:fill="C4BC96"/>
                  <w:tcMar>
                    <w:top w:w="0" w:type="dxa"/>
                    <w:left w:w="108" w:type="dxa"/>
                    <w:bottom w:w="0" w:type="dxa"/>
                    <w:right w:w="108" w:type="dxa"/>
                  </w:tcMar>
                  <w:hideMark/>
                </w:tcPr>
                <w:p w14:paraId="56576C38"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b/>
                      <w:bCs/>
                      <w:color w:val="000000"/>
                      <w:sz w:val="22"/>
                      <w:szCs w:val="22"/>
                      <w:lang w:eastAsia="ru-RU"/>
                    </w:rPr>
                    <w:t>Расчётный коэффициент прироста-убыли населения</w:t>
                  </w:r>
                </w:p>
              </w:tc>
            </w:tr>
            <w:tr w:rsidR="00626715" w:rsidRPr="00626715" w14:paraId="5E8D2376" w14:textId="77777777">
              <w:trPr>
                <w:trHeight w:val="1012"/>
              </w:trPr>
              <w:tc>
                <w:tcPr>
                  <w:tcW w:w="70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03D7BDCF" w14:textId="77777777" w:rsidR="00626715" w:rsidRPr="00626715" w:rsidRDefault="00626715" w:rsidP="00626715">
                  <w:pPr>
                    <w:spacing w:before="280" w:after="280"/>
                    <w:jc w:val="center"/>
                    <w:rPr>
                      <w:rFonts w:ascii="Arial" w:hAnsi="Arial" w:cs="Arial"/>
                      <w:color w:val="000000"/>
                      <w:lang w:eastAsia="ru-RU"/>
                    </w:rPr>
                  </w:pPr>
                  <w:r w:rsidRPr="00626715">
                    <w:rPr>
                      <w:rFonts w:ascii="Arial" w:hAnsi="Arial" w:cs="Arial"/>
                      <w:color w:val="000000"/>
                      <w:lang w:eastAsia="ru-RU"/>
                    </w:rPr>
                    <w:t> </w:t>
                  </w:r>
                </w:p>
              </w:tc>
              <w:tc>
                <w:tcPr>
                  <w:tcW w:w="1985" w:type="dxa"/>
                  <w:tcBorders>
                    <w:top w:val="nil"/>
                    <w:left w:val="nil"/>
                    <w:bottom w:val="single" w:sz="12" w:space="0" w:color="auto"/>
                    <w:right w:val="single" w:sz="8" w:space="0" w:color="auto"/>
                  </w:tcBorders>
                  <w:tcMar>
                    <w:top w:w="0" w:type="dxa"/>
                    <w:left w:w="108" w:type="dxa"/>
                    <w:bottom w:w="0" w:type="dxa"/>
                    <w:right w:w="108" w:type="dxa"/>
                  </w:tcMar>
                  <w:hideMark/>
                </w:tcPr>
                <w:p w14:paraId="06995E88"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pacing w:val="-6"/>
                      <w:lang w:eastAsia="ru-RU"/>
                    </w:rPr>
                    <w:t> </w:t>
                  </w:r>
                </w:p>
              </w:tc>
              <w:tc>
                <w:tcPr>
                  <w:tcW w:w="2126" w:type="dxa"/>
                  <w:tcBorders>
                    <w:top w:val="nil"/>
                    <w:left w:val="nil"/>
                    <w:bottom w:val="single" w:sz="12" w:space="0" w:color="auto"/>
                    <w:right w:val="single" w:sz="8" w:space="0" w:color="auto"/>
                  </w:tcBorders>
                  <w:tcMar>
                    <w:top w:w="0" w:type="dxa"/>
                    <w:left w:w="108" w:type="dxa"/>
                    <w:bottom w:w="0" w:type="dxa"/>
                    <w:right w:w="108" w:type="dxa"/>
                  </w:tcMar>
                  <w:hideMark/>
                </w:tcPr>
                <w:p w14:paraId="44CC40F4" w14:textId="77777777" w:rsidR="00626715" w:rsidRPr="00626715" w:rsidRDefault="00626715" w:rsidP="00626715">
                  <w:pPr>
                    <w:shd w:val="clear" w:color="auto" w:fill="FFFFFF"/>
                    <w:spacing w:before="280" w:after="280"/>
                    <w:jc w:val="both"/>
                    <w:rPr>
                      <w:rFonts w:ascii="Arial" w:hAnsi="Arial" w:cs="Arial"/>
                      <w:color w:val="000000"/>
                      <w:lang w:eastAsia="ru-RU"/>
                    </w:rPr>
                  </w:pPr>
                  <w:r w:rsidRPr="00626715">
                    <w:rPr>
                      <w:rFonts w:ascii="Arial" w:hAnsi="Arial" w:cs="Arial"/>
                      <w:color w:val="000000"/>
                      <w:lang w:eastAsia="ru-RU"/>
                    </w:rPr>
                    <w:t> </w:t>
                  </w:r>
                </w:p>
              </w:tc>
              <w:tc>
                <w:tcPr>
                  <w:tcW w:w="4678" w:type="dxa"/>
                  <w:tcBorders>
                    <w:top w:val="nil"/>
                    <w:left w:val="nil"/>
                    <w:bottom w:val="single" w:sz="12" w:space="0" w:color="auto"/>
                    <w:right w:val="single" w:sz="12" w:space="0" w:color="auto"/>
                  </w:tcBorders>
                  <w:tcMar>
                    <w:top w:w="0" w:type="dxa"/>
                    <w:left w:w="108" w:type="dxa"/>
                    <w:bottom w:w="0" w:type="dxa"/>
                    <w:right w:w="108" w:type="dxa"/>
                  </w:tcMar>
                  <w:hideMark/>
                </w:tcPr>
                <w:p w14:paraId="6AE4974C" w14:textId="77777777" w:rsidR="00626715" w:rsidRPr="00626715" w:rsidRDefault="00626715" w:rsidP="00626715">
                  <w:pPr>
                    <w:spacing w:before="280" w:after="280"/>
                    <w:jc w:val="both"/>
                    <w:rPr>
                      <w:rFonts w:ascii="Arial" w:hAnsi="Arial" w:cs="Arial"/>
                      <w:color w:val="000000"/>
                      <w:lang w:eastAsia="ru-RU"/>
                    </w:rPr>
                  </w:pPr>
                  <w:r w:rsidRPr="00626715">
                    <w:rPr>
                      <w:rFonts w:ascii="Arial" w:hAnsi="Arial" w:cs="Arial"/>
                      <w:color w:val="000000"/>
                      <w:sz w:val="22"/>
                      <w:szCs w:val="22"/>
                      <w:lang w:eastAsia="ru-RU"/>
                    </w:rPr>
                    <w:t>В соответствии с прогнозом социально-экономического развития городского поселения г. Суровикино на 2017 год и на плановый период 2018-2019 годов среднегодовая численность постоянного населения на 2016 год составляет 19 185 чел., прогноз на 2019 год 19 187 чел. Изменение численности незначительное, индекс изменения численности населения не применяется.</w:t>
                  </w:r>
                </w:p>
              </w:tc>
            </w:tr>
          </w:tbl>
          <w:p w14:paraId="67965296"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CEB33D7" w14:textId="77777777" w:rsidR="00626715" w:rsidRPr="00626715" w:rsidRDefault="00626715" w:rsidP="00626715">
            <w:pPr>
              <w:jc w:val="both"/>
              <w:rPr>
                <w:rFonts w:ascii="Verdana" w:eastAsia="Times New Roman" w:hAnsi="Verdana" w:cs="Times New Roman"/>
                <w:color w:val="000000"/>
                <w:sz w:val="18"/>
                <w:szCs w:val="18"/>
                <w:lang w:eastAsia="ru-RU"/>
              </w:rPr>
            </w:pPr>
            <w:r w:rsidRPr="00626715">
              <w:rPr>
                <w:rFonts w:ascii="Times New Roman" w:eastAsia="Times New Roman" w:hAnsi="Times New Roman" w:cs="Times New Roman"/>
                <w:color w:val="000000"/>
                <w:lang w:eastAsia="ru-RU"/>
              </w:rPr>
              <w:br w:type="textWrapping" w:clear="all"/>
            </w:r>
          </w:p>
          <w:p w14:paraId="36306F6F" w14:textId="77777777" w:rsidR="00626715" w:rsidRPr="00626715" w:rsidRDefault="00626715" w:rsidP="00626715">
            <w:pPr>
              <w:spacing w:after="200"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 ПРАВИЛА И ОБЛАСТЬ ПРИМЕНЕНИЯ РАСЧЕТНЫХ ПОКАЗАТЕЛЕЙ,</w:t>
            </w:r>
          </w:p>
          <w:p w14:paraId="7B2FD53B" w14:textId="77777777" w:rsidR="00626715" w:rsidRPr="00626715" w:rsidRDefault="00626715" w:rsidP="00626715">
            <w:pPr>
              <w:shd w:val="clear" w:color="auto" w:fill="F2F2F2"/>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СОДЕРЖАЩИХСЯ В ОСНОВНОЙ ЧАСТИ</w:t>
            </w:r>
          </w:p>
          <w:p w14:paraId="7514257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2"/>
              <w:gridCol w:w="9928"/>
            </w:tblGrid>
            <w:tr w:rsidR="00626715" w:rsidRPr="00626715" w14:paraId="6023C4A3" w14:textId="77777777">
              <w:tc>
                <w:tcPr>
                  <w:tcW w:w="567" w:type="dxa"/>
                  <w:shd w:val="clear" w:color="auto" w:fill="C4BC96"/>
                  <w:tcMar>
                    <w:top w:w="0" w:type="dxa"/>
                    <w:left w:w="108" w:type="dxa"/>
                    <w:bottom w:w="0" w:type="dxa"/>
                    <w:right w:w="108" w:type="dxa"/>
                  </w:tcMar>
                  <w:hideMark/>
                </w:tcPr>
                <w:p w14:paraId="20EDB81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3.1</w:t>
                  </w:r>
                </w:p>
              </w:tc>
              <w:tc>
                <w:tcPr>
                  <w:tcW w:w="8505" w:type="dxa"/>
                  <w:tcMar>
                    <w:top w:w="0" w:type="dxa"/>
                    <w:left w:w="108" w:type="dxa"/>
                    <w:bottom w:w="0" w:type="dxa"/>
                    <w:right w:w="108" w:type="dxa"/>
                  </w:tcMar>
                  <w:hideMark/>
                </w:tcPr>
                <w:p w14:paraId="5ABB57C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Область применения расчетных показателей</w:t>
                  </w:r>
                </w:p>
              </w:tc>
            </w:tr>
          </w:tbl>
          <w:p w14:paraId="573B7C6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020576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Местные нормативы градостроительного проектирования городского поселения г. Суровикино Суровикинского муниципального района Волгоградской области являются обязательными для применения всеми участниками градостроительной деятельности в городском поселении и учитываются при разработке документов территориального планирования городского поселения г. Суровикино Суровикинского муниципального района Волгоградской области, документов градостроительного зонирования – правил землепользования и застройки городского поселения, документации по планировке территорий в части размещения объектов местного значения городского поселения, подготовке проектной документации применительно к строящимся, реконструируемым объектам капитального строительства местного значения в городском поселения г. Суровикино.</w:t>
            </w:r>
          </w:p>
          <w:p w14:paraId="13C6F2E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разработке и утверждении местных нормативов градостроительного проектирования городского поселения г. Суровикино Суровикинского муниципального района Волгоградской области органами местного самоуправления города не допускается устанавливать минимальные расчётные показатели обеспечения благоприятных условий жизнедеятельности человека ниже, чем расчётные показатели обеспечения жизнедеятельности человека, содержащиеся в настоящих местных нормативах.</w:t>
            </w:r>
          </w:p>
          <w:p w14:paraId="52613686"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В соответствии с Приказом Минрегиона Российской Федерации от 26.05.2011 № 244 «Об утверждении Методических рекомендаций по разработке проектов генеральных планов поселений и городских округов», местные нормативы градостроительного проектирования представляют собой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14:paraId="76758BC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Нормативы установлены с учётом природно-климатических, социально-демографических, национальных, территориальных особенностей городского поселения г. Суровикино Суровикинского муниципального района Волгоградской области, и содержат минимальные расчётные показатели обеспечения благоприятных условий жизнедеятельности человека,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w:t>
            </w:r>
          </w:p>
          <w:p w14:paraId="167FDD4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Местные нормативы градостроительного проектирования городского поселения г. Суровикино применяются при подготовке, согласовании, экспертизе, утверждении и реализации документов территориального планирования (генерального плана городского поселения), документации по планировке территорий в части размещения объектов местного значения городского поселения, правил землепользования и застройки с учётом перспективы их развития, а также используются для принятия решений органами государственной власти, органами местного самоуправления, при осуществлении градостроительной деятельности физическими и юридическими лицами.</w:t>
            </w:r>
          </w:p>
          <w:p w14:paraId="4258EF6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Местные нормативы градостроительного проектирования распространяются на предлагаемые к размещению на территории городского поселения г. Суровикино Суровикинского муниципального района Волгоградской области объекты местного значения в области инженерного обеспечения: электро-,тепло-,газо- водоснабжение населения, водоотведения, транспорта (автомобильные дороги местного значения), физической культуры и массового спорта, и иных областей, связанных с решением вопросов местного значения городского поселения г. Суровикино.</w:t>
            </w:r>
          </w:p>
          <w:p w14:paraId="68E4C02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AAD209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2"/>
              <w:gridCol w:w="9928"/>
            </w:tblGrid>
            <w:tr w:rsidR="00626715" w:rsidRPr="00626715" w14:paraId="78D4FE15" w14:textId="77777777">
              <w:tc>
                <w:tcPr>
                  <w:tcW w:w="567" w:type="dxa"/>
                  <w:shd w:val="clear" w:color="auto" w:fill="C4BC96"/>
                  <w:tcMar>
                    <w:top w:w="0" w:type="dxa"/>
                    <w:left w:w="108" w:type="dxa"/>
                    <w:bottom w:w="0" w:type="dxa"/>
                    <w:right w:w="108" w:type="dxa"/>
                  </w:tcMar>
                  <w:hideMark/>
                </w:tcPr>
                <w:p w14:paraId="4EC81B1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3.2</w:t>
                  </w:r>
                </w:p>
              </w:tc>
              <w:tc>
                <w:tcPr>
                  <w:tcW w:w="8505" w:type="dxa"/>
                  <w:tcMar>
                    <w:top w:w="0" w:type="dxa"/>
                    <w:left w:w="108" w:type="dxa"/>
                    <w:bottom w:w="0" w:type="dxa"/>
                    <w:right w:w="108" w:type="dxa"/>
                  </w:tcMar>
                  <w:hideMark/>
                </w:tcPr>
                <w:p w14:paraId="6DC34FB0"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Состав участников градостроительных отношений</w:t>
                  </w:r>
                </w:p>
              </w:tc>
            </w:tr>
          </w:tbl>
          <w:p w14:paraId="1E24623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4D9ACA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В состав участников градостроительной деятельности городского поселения г. Суровикино входят:</w:t>
            </w:r>
          </w:p>
          <w:p w14:paraId="5DC265F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5CF0ED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Органы местного самоуправления, осуществляющие процесс согласования, утверждения документов, выдачи разрешений на строительство и пр.:</w:t>
            </w:r>
          </w:p>
          <w:p w14:paraId="73796B4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Администрация городского поселения г. Суровикино в лице Отдела архитектуры и градостроительства;</w:t>
            </w:r>
          </w:p>
          <w:p w14:paraId="14166C5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B466FA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Население городского поселения, а также физические и юридические лица, предприниматели, осуществляющие или планирующие осуществлять свою деятельность на территории городского поселения г. Суровикино, которые обращаются в Администрацию по вопросам выдачи разрешений на строительство, предоставления градостроительных планов земельных участков, предоставляют предложения и запросы о возможности внесения изменений в документы градостроительного проектирования, связанные с хозяйственной деятельностью и пр.</w:t>
            </w:r>
          </w:p>
          <w:p w14:paraId="1836997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1AB03E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3. Проектные и проектно-изыскательские организации, непосредственно осуществляющие подготовку документов территориального планирования, градостроительного зонирования и планировки территории по заданию органов местного самоуправления или для иного физического или юридического лица под контролем специалистов Администрации.</w:t>
            </w:r>
          </w:p>
          <w:p w14:paraId="18C0ED24"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C56311B"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1A6BE0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4D54853"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2"/>
              <w:gridCol w:w="9928"/>
            </w:tblGrid>
            <w:tr w:rsidR="00626715" w:rsidRPr="00626715" w14:paraId="028CD250" w14:textId="77777777">
              <w:tc>
                <w:tcPr>
                  <w:tcW w:w="567" w:type="dxa"/>
                  <w:shd w:val="clear" w:color="auto" w:fill="C4BC96"/>
                  <w:tcMar>
                    <w:top w:w="0" w:type="dxa"/>
                    <w:left w:w="108" w:type="dxa"/>
                    <w:bottom w:w="0" w:type="dxa"/>
                    <w:right w:w="108" w:type="dxa"/>
                  </w:tcMar>
                  <w:hideMark/>
                </w:tcPr>
                <w:p w14:paraId="05443E9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3.3</w:t>
                  </w:r>
                </w:p>
              </w:tc>
              <w:tc>
                <w:tcPr>
                  <w:tcW w:w="8505" w:type="dxa"/>
                  <w:tcMar>
                    <w:top w:w="0" w:type="dxa"/>
                    <w:left w:w="108" w:type="dxa"/>
                    <w:bottom w:w="0" w:type="dxa"/>
                    <w:right w:w="108" w:type="dxa"/>
                  </w:tcMar>
                  <w:hideMark/>
                </w:tcPr>
                <w:p w14:paraId="262207AA"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Документы градостроительного проектирования</w:t>
                  </w:r>
                </w:p>
              </w:tc>
            </w:tr>
          </w:tbl>
          <w:p w14:paraId="6F6CFA76"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42D171F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К документам градостроительного проектирования, в которых должны быть соблюдены требования настоящих нормативов градостроительного проектирования городского поселения г. Суровикино относятся:</w:t>
            </w:r>
          </w:p>
          <w:p w14:paraId="780CD256"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EEE1864" w14:textId="77777777" w:rsidR="00626715" w:rsidRPr="00626715" w:rsidRDefault="00626715" w:rsidP="00626715">
            <w:pPr>
              <w:spacing w:line="276" w:lineRule="atLeast"/>
              <w:ind w:left="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Документы территориального планирования городского поселения г. Суровикино</w:t>
            </w:r>
          </w:p>
          <w:p w14:paraId="2F2A849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Генеральный план городского поселения г. Суровикино;</w:t>
            </w:r>
          </w:p>
          <w:p w14:paraId="0D2CE9D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F13F9A2" w14:textId="77777777" w:rsidR="00626715" w:rsidRPr="00626715" w:rsidRDefault="00626715" w:rsidP="00626715">
            <w:pPr>
              <w:spacing w:line="276" w:lineRule="atLeast"/>
              <w:ind w:left="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Документы градостроительного зонирования городского поселения г. Суровикино</w:t>
            </w:r>
          </w:p>
          <w:p w14:paraId="0C5C807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Правила землепользования и застройки городского поселения г. Суровикино;</w:t>
            </w:r>
          </w:p>
          <w:p w14:paraId="53B9FD9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2141B2C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3. Документы планировки территории</w:t>
            </w:r>
          </w:p>
          <w:p w14:paraId="7074C6A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Проекты планировки территорий для размещения объектов местного значения;</w:t>
            </w:r>
          </w:p>
          <w:p w14:paraId="4AF6A5C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Проекты межевания территории;</w:t>
            </w:r>
          </w:p>
          <w:p w14:paraId="73428F5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Проекты планировки, совмещенные с проектами межевания территории;</w:t>
            </w:r>
          </w:p>
          <w:p w14:paraId="5B820AD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Градостроительные планы земельных участков;</w:t>
            </w:r>
          </w:p>
          <w:p w14:paraId="26E5EAD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Схемы планировочной организации земельных участков</w:t>
            </w:r>
          </w:p>
          <w:p w14:paraId="5D6EF7B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5214D5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4. Раздел проектной документации на строительство «Схема планировочной организации земельного участка», согласно постановления Правительства РФ № 87, а также проекты комплексной застройки, комплексного освоения территорий городского поселения г. Суровикино Суровикинского муниципального района Волгоградской области.</w:t>
            </w:r>
          </w:p>
          <w:p w14:paraId="69A0EF19"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tbl>
            <w:tblPr>
              <w:tblW w:w="10590" w:type="dxa"/>
              <w:tblInd w:w="392" w:type="dxa"/>
              <w:tblCellMar>
                <w:left w:w="0" w:type="dxa"/>
                <w:right w:w="0" w:type="dxa"/>
              </w:tblCellMar>
              <w:tblLook w:val="04A0" w:firstRow="1" w:lastRow="0" w:firstColumn="1" w:lastColumn="0" w:noHBand="0" w:noVBand="1"/>
            </w:tblPr>
            <w:tblGrid>
              <w:gridCol w:w="662"/>
              <w:gridCol w:w="9928"/>
            </w:tblGrid>
            <w:tr w:rsidR="00626715" w:rsidRPr="00626715" w14:paraId="51BA9C51" w14:textId="77777777">
              <w:tc>
                <w:tcPr>
                  <w:tcW w:w="567" w:type="dxa"/>
                  <w:shd w:val="clear" w:color="auto" w:fill="C4BC96"/>
                  <w:tcMar>
                    <w:top w:w="0" w:type="dxa"/>
                    <w:left w:w="108" w:type="dxa"/>
                    <w:bottom w:w="0" w:type="dxa"/>
                    <w:right w:w="108" w:type="dxa"/>
                  </w:tcMar>
                  <w:hideMark/>
                </w:tcPr>
                <w:p w14:paraId="5E0192E2"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3.4</w:t>
                  </w:r>
                </w:p>
              </w:tc>
              <w:tc>
                <w:tcPr>
                  <w:tcW w:w="8505" w:type="dxa"/>
                  <w:tcMar>
                    <w:top w:w="0" w:type="dxa"/>
                    <w:left w:w="108" w:type="dxa"/>
                    <w:bottom w:w="0" w:type="dxa"/>
                    <w:right w:w="108" w:type="dxa"/>
                  </w:tcMar>
                  <w:hideMark/>
                </w:tcPr>
                <w:p w14:paraId="7D6CCB27"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Демонстрационные числовые примеры решения типовых задач с использованием расчетных показателей, приведенных в основной части</w:t>
                  </w:r>
                </w:p>
              </w:tc>
            </w:tr>
          </w:tbl>
          <w:p w14:paraId="7F0BA0B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7C21B61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u w:val="single"/>
                <w:lang w:eastAsia="ru-RU"/>
              </w:rPr>
              <w:t>1.</w:t>
            </w:r>
            <w:r w:rsidRPr="00626715">
              <w:rPr>
                <w:rFonts w:ascii="Times New Roman" w:hAnsi="Times New Roman" w:cs="Times New Roman"/>
                <w:color w:val="000000"/>
                <w:u w:val="single"/>
                <w:lang w:eastAsia="ru-RU"/>
              </w:rPr>
              <w:t> Пример применения расчетных показателей обеспеченности местами хранения личного автотранспорта (автомобильными стоянками).</w:t>
            </w:r>
          </w:p>
          <w:p w14:paraId="34547FB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а). </w:t>
            </w:r>
            <w:r w:rsidRPr="00626715">
              <w:rPr>
                <w:rFonts w:ascii="Times New Roman" w:hAnsi="Times New Roman" w:cs="Times New Roman"/>
                <w:i/>
                <w:iCs/>
                <w:color w:val="000000"/>
                <w:lang w:eastAsia="ru-RU"/>
              </w:rPr>
              <w:t>Исходные данные:</w:t>
            </w:r>
          </w:p>
          <w:p w14:paraId="28B4F2E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Проектируемый многоквартирный жилой дом на 60 квартир</w:t>
            </w:r>
          </w:p>
          <w:p w14:paraId="40D6D30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(162 жителя, коэф. семейности 2,7).</w:t>
            </w:r>
          </w:p>
          <w:p w14:paraId="0C6A378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Применение показателя:</w:t>
            </w:r>
          </w:p>
          <w:p w14:paraId="61E08E7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Согласно Таблице 1.2.2. МНГП, показатель количества машино-мест на стоянке для постоянного хранения автомобилей у многоквартирных жилых домов составляет: 210 машино-мест на 1 000 жителей (вар. 1) или 0,2 машино-места на 1 квартиру (вар. 2).</w:t>
            </w:r>
          </w:p>
          <w:p w14:paraId="7EC6E21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для жителей проектируемого дома необходимо обеспечить:</w:t>
            </w:r>
          </w:p>
          <w:p w14:paraId="2EDD862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(210 / 1 000) х 162 = 34 машино-места (вар. 1)</w:t>
            </w:r>
          </w:p>
          <w:p w14:paraId="03700CF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0,2 * 60 = 30 машино-мест (вар. 2)</w:t>
            </w:r>
          </w:p>
          <w:p w14:paraId="7CAF0DB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Согласно Таблице 1.2.2. МНГП, показатель количества машино-мест на гостевой стоянке при многоквартирных жилых домах составляет: 45 машино-мест на 1 000 жителей (вар. 1) или 0,08 машино-места на 1 квартиру (вар. 2).</w:t>
            </w:r>
          </w:p>
          <w:p w14:paraId="62AD1996"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для гостей у проектируемого дома необходимо обеспечить:</w:t>
            </w:r>
          </w:p>
          <w:p w14:paraId="25BB8B0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(45 / 1 000) х 162 = 7 машино-мест (вар. 1)</w:t>
            </w:r>
          </w:p>
          <w:p w14:paraId="26D2395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0,08 * 60 = 5 машино-мест (вар. 2)</w:t>
            </w:r>
          </w:p>
          <w:p w14:paraId="69EF246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Вывод:</w:t>
            </w:r>
          </w:p>
          <w:p w14:paraId="1654AD8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проектировании многоквартирного жилого дома на 60 квартир (162 жителя) необходимо предусмотреть и обеспечить 38 машино-мест, 32 из которых – для постоянного хранения автотранспорта в радиусе доступности 800-1500 м., 6 – гостевых мест в радиусе доступности не более 100 м.</w:t>
            </w:r>
          </w:p>
          <w:p w14:paraId="4991142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DBE809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б). </w:t>
            </w:r>
            <w:r w:rsidRPr="00626715">
              <w:rPr>
                <w:rFonts w:ascii="Times New Roman" w:hAnsi="Times New Roman" w:cs="Times New Roman"/>
                <w:i/>
                <w:iCs/>
                <w:color w:val="000000"/>
                <w:lang w:eastAsia="ru-RU"/>
              </w:rPr>
              <w:t>Исходные данные:</w:t>
            </w:r>
          </w:p>
          <w:p w14:paraId="7058270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Проектируемое здание общественного назначения, по площади рассчитанное на одновременное пребывание до 125 сотрудников.</w:t>
            </w:r>
          </w:p>
          <w:p w14:paraId="00DF03C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Применение показателя:</w:t>
            </w:r>
          </w:p>
          <w:p w14:paraId="06A0AC0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Согласно Таблице 1.2.2. МНГП, пункт 3, показатель количества машино-мест на стоянке для административно-общественных учреждений, кредитно-финансовых и юридических учреждений составляет: 5 машино-мест на 100 работающих.</w:t>
            </w:r>
          </w:p>
          <w:p w14:paraId="5CF568D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для сотрудников проектируемого здания необходимо обеспечить:</w:t>
            </w:r>
          </w:p>
          <w:p w14:paraId="4DC481B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(5 / 100) х 125 = 6 машино-мест.</w:t>
            </w:r>
          </w:p>
          <w:p w14:paraId="06B22AF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Вывод:</w:t>
            </w:r>
          </w:p>
          <w:p w14:paraId="7C282B5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проектировании здания общественного назначения, по площади рассчитанное на одновременное пребывание до 125 сотрудников, необходимо предусмотреть и обеспечить 6 машино-мест, в радиусе доступности не более 250 м.</w:t>
            </w:r>
          </w:p>
          <w:p w14:paraId="2C146780"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 </w:t>
            </w:r>
          </w:p>
          <w:p w14:paraId="25D375B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u w:val="single"/>
                <w:lang w:eastAsia="ru-RU"/>
              </w:rPr>
              <w:t>2.</w:t>
            </w:r>
            <w:r w:rsidRPr="00626715">
              <w:rPr>
                <w:rFonts w:ascii="Times New Roman" w:hAnsi="Times New Roman" w:cs="Times New Roman"/>
                <w:color w:val="000000"/>
                <w:u w:val="single"/>
                <w:lang w:eastAsia="ru-RU"/>
              </w:rPr>
              <w:t> Пример применения расчетных показателей объектов, относящихся к области газоснабжения.</w:t>
            </w:r>
          </w:p>
          <w:p w14:paraId="3C589E2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Исходные данные:</w:t>
            </w:r>
          </w:p>
          <w:p w14:paraId="2EB793A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Проектируемый многоквартирный жилой дом на 60 квартир</w:t>
            </w:r>
          </w:p>
          <w:p w14:paraId="53A97AC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(162 жителя, коэф. семейности 2,7).</w:t>
            </w:r>
          </w:p>
          <w:p w14:paraId="27D8658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Применение показателя:</w:t>
            </w:r>
          </w:p>
          <w:p w14:paraId="33BBFD8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Показатели, приведенные в основной части МНГП применяются при расчете нагрузок на сети газоснабжения для обеспечения потребностей жильцов проектируемого дома.</w:t>
            </w:r>
          </w:p>
          <w:p w14:paraId="4DFB00A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согласно Таблице 1.1.2. МНГП, пункт 1, показатель потребления газа для</w:t>
            </w:r>
            <w:r w:rsidRPr="00626715">
              <w:rPr>
                <w:rFonts w:ascii="Times New Roman" w:hAnsi="Times New Roman" w:cs="Times New Roman"/>
                <w:color w:val="000000"/>
                <w:sz w:val="22"/>
                <w:szCs w:val="22"/>
                <w:lang w:eastAsia="ru-RU"/>
              </w:rPr>
              <w:t> </w:t>
            </w:r>
            <w:r w:rsidRPr="00626715">
              <w:rPr>
                <w:rFonts w:ascii="Times New Roman" w:hAnsi="Times New Roman" w:cs="Times New Roman"/>
                <w:color w:val="000000"/>
                <w:lang w:eastAsia="ru-RU"/>
              </w:rPr>
              <w:t>многоквартирных и жилых домов, оборудованных газовой плитой, при газоснабжении природным газом составляет: 11,50 куб. м. / чел. в месяц.</w:t>
            </w:r>
          </w:p>
          <w:p w14:paraId="31561A1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расчетная нагрузка на сети газоснабжения составит:</w:t>
            </w:r>
          </w:p>
          <w:p w14:paraId="4F336FA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11,50 х 162 = 1 863 куб. м. в месяц или: 1 863 х 12 = 22 356 куб. м. в год.</w:t>
            </w:r>
          </w:p>
          <w:p w14:paraId="034FDD6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Вывод:</w:t>
            </w:r>
          </w:p>
          <w:p w14:paraId="29EC4EB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проектировании многоквартирного жилого дома на 60 квартир (162 жителя), запросу технических условий, необходимо учитывать планируемую нагрузку на сети газоснабжения в объеме 1 863 куб. м. в месяц или 22 356 куб. м. в год.</w:t>
            </w:r>
          </w:p>
          <w:p w14:paraId="6994AE1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07E71FD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u w:val="single"/>
                <w:lang w:eastAsia="ru-RU"/>
              </w:rPr>
              <w:t>3.</w:t>
            </w:r>
            <w:r w:rsidRPr="00626715">
              <w:rPr>
                <w:rFonts w:ascii="Times New Roman" w:hAnsi="Times New Roman" w:cs="Times New Roman"/>
                <w:color w:val="000000"/>
                <w:u w:val="single"/>
                <w:lang w:eastAsia="ru-RU"/>
              </w:rPr>
              <w:t> Пример применения расчетных показателей объектов в области физической культуры и спорта</w:t>
            </w:r>
          </w:p>
          <w:p w14:paraId="48BC53A4"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Исходные данные:</w:t>
            </w:r>
          </w:p>
          <w:p w14:paraId="7BE195B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Необходимо сформировать участок под спортивную площадку, рассчитанную на 200 человек.</w:t>
            </w:r>
          </w:p>
          <w:p w14:paraId="18387C5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Применение показателя:</w:t>
            </w:r>
          </w:p>
          <w:p w14:paraId="4A071C1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Согласно Таблице 1.3.1. МНГП, пункт 3, показатель минимальной площади плоскостных спортивных сооружений (стадионы, спортивные многофункциональные площадки) составляет 0,56 га на 1 000 жителей</w:t>
            </w:r>
            <w:r w:rsidRPr="00626715">
              <w:rPr>
                <w:rFonts w:ascii="Times New Roman" w:hAnsi="Times New Roman" w:cs="Times New Roman"/>
                <w:color w:val="000000"/>
                <w:sz w:val="28"/>
                <w:szCs w:val="28"/>
                <w:lang w:eastAsia="ru-RU"/>
              </w:rPr>
              <w:t>.</w:t>
            </w:r>
          </w:p>
          <w:p w14:paraId="0DCDED0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минимальная площадь спортивной площадки на 200 человек составит:</w:t>
            </w:r>
          </w:p>
          <w:p w14:paraId="300A3E3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(0,56 / 1 000) х 200 = 0,112 га или 1 120 кв. м.</w:t>
            </w:r>
          </w:p>
          <w:p w14:paraId="1401B1A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Вывод:</w:t>
            </w:r>
          </w:p>
          <w:p w14:paraId="200A10B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формировании земельного участка под спортивную площадку, рассчитанную на 200 человек необходимо принять минимальную площадь, согласно расчету 0,112 га или 1 120 кв. м.</w:t>
            </w:r>
          </w:p>
          <w:p w14:paraId="3D2F1DC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5396666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u w:val="single"/>
                <w:lang w:eastAsia="ru-RU"/>
              </w:rPr>
              <w:t>4.</w:t>
            </w:r>
            <w:r w:rsidRPr="00626715">
              <w:rPr>
                <w:rFonts w:ascii="Times New Roman" w:hAnsi="Times New Roman" w:cs="Times New Roman"/>
                <w:color w:val="000000"/>
                <w:u w:val="single"/>
                <w:lang w:eastAsia="ru-RU"/>
              </w:rPr>
              <w:t> Пример применения расчетных показателей объектов в области образования</w:t>
            </w:r>
          </w:p>
          <w:p w14:paraId="4BE495E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Исходные данные:</w:t>
            </w:r>
          </w:p>
          <w:p w14:paraId="1B588AA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Проектируемый жилой комплекс, жилая группа на 1620 жителей.</w:t>
            </w:r>
          </w:p>
          <w:p w14:paraId="2ECAFAB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Применение показателя:</w:t>
            </w:r>
          </w:p>
          <w:p w14:paraId="3BFFEE4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Согласно Таблице 1.4.1. МНГП, требуемое количество мест для детей в общеобразовательных организациях составляет 107 мест на 1 000 жителей.</w:t>
            </w:r>
          </w:p>
          <w:p w14:paraId="646415E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для жителей проектируемого жилого комплекса необходимо обеспечить:</w:t>
            </w:r>
          </w:p>
          <w:p w14:paraId="6EA9BE3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(107 / 1 000) х 1620 = 174 мест.</w:t>
            </w:r>
          </w:p>
          <w:p w14:paraId="00F27E9A"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Вывод:</w:t>
            </w:r>
          </w:p>
          <w:p w14:paraId="71EF85E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проектировании жилого комплекса на 1 620 жителей необходимо предусмотреть строительство общеобразовательной школы не менее чем на 174 мест. При этом возможно обеспечить потребность местами в существующих школах, если имеется достаточное количество мест в достаточной территориальной доступности или планировать новое здание школы с расчетом на несколько новых жилых комплексов.</w:t>
            </w:r>
          </w:p>
          <w:p w14:paraId="0CF1C6D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3266012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u w:val="single"/>
                <w:lang w:eastAsia="ru-RU"/>
              </w:rPr>
              <w:t>5.</w:t>
            </w:r>
            <w:r w:rsidRPr="00626715">
              <w:rPr>
                <w:rFonts w:ascii="Times New Roman" w:hAnsi="Times New Roman" w:cs="Times New Roman"/>
                <w:color w:val="000000"/>
                <w:u w:val="single"/>
                <w:lang w:eastAsia="ru-RU"/>
              </w:rPr>
              <w:t> Пример применения расчетных показателей объектов</w:t>
            </w:r>
          </w:p>
          <w:p w14:paraId="0E46B68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u w:val="single"/>
                <w:lang w:eastAsia="ru-RU"/>
              </w:rPr>
              <w:t>в области культуры и искусства</w:t>
            </w:r>
          </w:p>
          <w:p w14:paraId="49D4CA2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Исходные данные:</w:t>
            </w:r>
          </w:p>
          <w:p w14:paraId="035B4E9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Необходимо разместить помещение для культурно-массовых мероприятий в учреждении культуры на 5000 человек.</w:t>
            </w:r>
          </w:p>
          <w:p w14:paraId="60E2172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Применение показателя:</w:t>
            </w:r>
          </w:p>
          <w:p w14:paraId="5C9FCE8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Согласно Таблице 1.4.4. МНГП, пункт 1, показатель минимальной площади помещений для культурно-массовых мероприятий в учреждениях культуры составляет 64 кв. м. на 1 000 жителей.</w:t>
            </w:r>
          </w:p>
          <w:p w14:paraId="79C3A95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Так минимальная площадь помещения для культурно-массовых мероприятий учреждения культуры на 5000 человек составит: (64 / 1 000) х 5000 = 320 кв. м.</w:t>
            </w:r>
          </w:p>
          <w:p w14:paraId="6244A906"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i/>
                <w:iCs/>
                <w:color w:val="000000"/>
                <w:lang w:eastAsia="ru-RU"/>
              </w:rPr>
              <w:t>Вывод:</w:t>
            </w:r>
          </w:p>
          <w:p w14:paraId="7F15486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При проектировании помещения для культурно-массовых мероприятий в учреждении культуры на 5000 человек необходимо предусмотреть помещение площадью не менее 320 кв. м. каждое.</w:t>
            </w:r>
          </w:p>
          <w:p w14:paraId="6E86C572" w14:textId="77777777" w:rsidR="00626715" w:rsidRPr="00626715" w:rsidRDefault="00626715" w:rsidP="00626715">
            <w:pPr>
              <w:jc w:val="both"/>
              <w:rPr>
                <w:rFonts w:ascii="Verdana" w:eastAsia="Times New Roman" w:hAnsi="Verdana" w:cs="Times New Roman"/>
                <w:color w:val="000000"/>
                <w:sz w:val="18"/>
                <w:szCs w:val="18"/>
                <w:lang w:eastAsia="ru-RU"/>
              </w:rPr>
            </w:pPr>
            <w:r w:rsidRPr="00626715">
              <w:rPr>
                <w:rFonts w:ascii="Times New Roman" w:eastAsia="Times New Roman" w:hAnsi="Times New Roman" w:cs="Times New Roman"/>
                <w:color w:val="000000"/>
                <w:lang w:eastAsia="ru-RU"/>
              </w:rPr>
              <w:br w:type="textWrapping" w:clear="all"/>
            </w:r>
          </w:p>
          <w:p w14:paraId="43518B58" w14:textId="77777777" w:rsidR="00626715" w:rsidRPr="00626715" w:rsidRDefault="00626715" w:rsidP="00626715">
            <w:pPr>
              <w:spacing w:line="276" w:lineRule="atLeast"/>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ПРИЛОЖЕНИЯ</w:t>
            </w:r>
          </w:p>
          <w:p w14:paraId="2A5B7C39" w14:textId="77777777" w:rsidR="00626715" w:rsidRPr="00626715" w:rsidRDefault="00626715" w:rsidP="00626715">
            <w:pPr>
              <w:spacing w:before="60" w:after="280"/>
              <w:ind w:firstLine="851"/>
              <w:jc w:val="right"/>
              <w:rPr>
                <w:rFonts w:ascii="Arial" w:hAnsi="Arial" w:cs="Arial"/>
                <w:color w:val="000000"/>
                <w:lang w:eastAsia="ru-RU"/>
              </w:rPr>
            </w:pPr>
            <w:r w:rsidRPr="00626715">
              <w:rPr>
                <w:rFonts w:ascii="Arial" w:hAnsi="Arial" w:cs="Arial"/>
                <w:b/>
                <w:bCs/>
                <w:i/>
                <w:iCs/>
                <w:color w:val="000000"/>
                <w:spacing w:val="-6"/>
                <w:lang w:eastAsia="ru-RU"/>
              </w:rPr>
              <w:t>Приложение 1.</w:t>
            </w:r>
          </w:p>
          <w:p w14:paraId="12B9549A" w14:textId="77777777" w:rsidR="00626715" w:rsidRPr="00626715" w:rsidRDefault="00626715" w:rsidP="00626715">
            <w:pPr>
              <w:spacing w:before="60" w:after="280"/>
              <w:ind w:firstLine="851"/>
              <w:jc w:val="center"/>
              <w:rPr>
                <w:rFonts w:ascii="Arial" w:hAnsi="Arial" w:cs="Arial"/>
                <w:color w:val="000000"/>
                <w:lang w:eastAsia="ru-RU"/>
              </w:rPr>
            </w:pPr>
            <w:r w:rsidRPr="00626715">
              <w:rPr>
                <w:rFonts w:ascii="Arial" w:hAnsi="Arial" w:cs="Arial"/>
                <w:color w:val="000000"/>
                <w:lang w:eastAsia="ru-RU"/>
              </w:rPr>
              <w:t> </w:t>
            </w:r>
          </w:p>
          <w:p w14:paraId="6AEF4CC4" w14:textId="77777777" w:rsidR="00626715" w:rsidRPr="00626715" w:rsidRDefault="00626715" w:rsidP="00626715">
            <w:pPr>
              <w:spacing w:before="60" w:after="280"/>
              <w:jc w:val="center"/>
              <w:rPr>
                <w:rFonts w:ascii="Arial" w:hAnsi="Arial" w:cs="Arial"/>
                <w:color w:val="000000"/>
                <w:lang w:eastAsia="ru-RU"/>
              </w:rPr>
            </w:pPr>
            <w:r w:rsidRPr="00626715">
              <w:rPr>
                <w:rFonts w:ascii="Arial" w:hAnsi="Arial" w:cs="Arial"/>
                <w:b/>
                <w:bCs/>
                <w:color w:val="000000"/>
                <w:lang w:eastAsia="ru-RU"/>
              </w:rPr>
              <w:t>Перечень законодательных и нормативно-правовых актов, использованных при разработке нормативов градостроительного проектирования</w:t>
            </w:r>
          </w:p>
          <w:p w14:paraId="7960FD9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 </w:t>
            </w:r>
          </w:p>
          <w:p w14:paraId="18ECF2B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Федеральные нормативно-правовые акты:</w:t>
            </w:r>
          </w:p>
          <w:p w14:paraId="5527B86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 Конституция Российской Федерации.</w:t>
            </w:r>
          </w:p>
          <w:p w14:paraId="6FDB5A6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 Градостроительный кодекс Российской Федерации. Закон Российской Федерации от 29 декабря 2004 г. № 190-ФЗ.</w:t>
            </w:r>
          </w:p>
          <w:p w14:paraId="4D27363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3. Земельный кодекс Российской Федерации. Закон Российской Федерации от 25 октября 2001 г. № 136-ФЗ.</w:t>
            </w:r>
          </w:p>
          <w:p w14:paraId="7456F8D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4. Федеральный закон Российской Федерации от 25 июня 2008 г. № 73-ФЗ «Об объектах культурного наследия (памятниках истории и культуры) народов Российской Федерации».</w:t>
            </w:r>
          </w:p>
          <w:p w14:paraId="4795911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5.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14:paraId="4FED288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6. Федеральный закон Российской Федерации от 24 ноября 1995 г. № 181-ФЗ «О социальной защите инвалидов в Российской Федерации».</w:t>
            </w:r>
          </w:p>
          <w:p w14:paraId="5837B95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7. Федеральный закон Российской Федерации от 10 января 2002 г. № 7-ФЗ «Об охране окружающей среды».</w:t>
            </w:r>
          </w:p>
          <w:p w14:paraId="6CCD8489"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8. Федеральный закон от Российской Федерации 6 октября 2003 г. № 131-ФЗ «Об общих принципах организации местного самоуправления в Российской Федерации».</w:t>
            </w:r>
          </w:p>
          <w:p w14:paraId="23625E61"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bookmarkStart w:id="2" w:name="page595"/>
            <w:bookmarkEnd w:id="2"/>
            <w:r w:rsidRPr="00626715">
              <w:rPr>
                <w:rFonts w:ascii="Times New Roman" w:hAnsi="Times New Roman" w:cs="Times New Roman"/>
                <w:color w:val="000000"/>
                <w:lang w:eastAsia="ru-RU"/>
              </w:rPr>
              <w:t>9. Федеральный закон Российской Федерации от 22 июля 2008 года № 123-ФЗ «Технический регламент о требованиях пожарной безопасности».</w:t>
            </w:r>
          </w:p>
          <w:p w14:paraId="0FCB643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10. Постановление Правительства Российской Федерации от 2 сентября 2009г. №717 «О нормах отвода земель для размещения автомобильных дорог и (или) объектов дорожного сервиса»</w:t>
            </w:r>
          </w:p>
          <w:p w14:paraId="08D0559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11. Приказ Министерства Здравоохранения России от 23.06.2015 </w:t>
            </w:r>
            <w:r w:rsidRPr="00626715">
              <w:rPr>
                <w:rFonts w:ascii="Times New Roman" w:hAnsi="Times New Roman" w:cs="Times New Roman"/>
                <w:color w:val="000000"/>
                <w:lang w:val="en-US" w:eastAsia="ru-RU"/>
              </w:rPr>
              <w:t>N</w:t>
            </w:r>
            <w:r w:rsidRPr="00626715">
              <w:rPr>
                <w:rFonts w:ascii="Times New Roman" w:hAnsi="Times New Roman" w:cs="Times New Roman"/>
                <w:color w:val="000000"/>
                <w:lang w:eastAsia="ru-RU"/>
              </w:rPr>
              <w:t> 361н "О внесении изменений в приказ Министерства здравоохранения и социального развития Российской Федерации от 15 мая 2012 г. </w:t>
            </w:r>
            <w:r w:rsidRPr="00626715">
              <w:rPr>
                <w:rFonts w:ascii="Times New Roman" w:hAnsi="Times New Roman" w:cs="Times New Roman"/>
                <w:color w:val="000000"/>
                <w:lang w:val="en-US" w:eastAsia="ru-RU"/>
              </w:rPr>
              <w:t>N</w:t>
            </w:r>
            <w:r w:rsidRPr="00626715">
              <w:rPr>
                <w:rFonts w:ascii="Times New Roman" w:hAnsi="Times New Roman" w:cs="Times New Roman"/>
                <w:color w:val="000000"/>
                <w:lang w:eastAsia="ru-RU"/>
              </w:rPr>
              <w:t> 543н «Об утверждении Положения об организации оказания первичной медико-санитарной помощи взрослому населению»</w:t>
            </w:r>
          </w:p>
          <w:p w14:paraId="3B6F6F5F" w14:textId="77777777" w:rsidR="00626715" w:rsidRPr="00626715" w:rsidRDefault="00626715" w:rsidP="00626715">
            <w:pPr>
              <w:spacing w:after="24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12. Приказ Министерства чрезвычайных ситуаций Российской Федерации от 25 октября 2004г. №484 «Об утверждении типового паспорта безопасности территорий субъектов Российской Федерации и муниципальных образований»</w:t>
            </w:r>
          </w:p>
          <w:p w14:paraId="3D10653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Нормативно-правовые акты Волгоградской области:</w:t>
            </w:r>
          </w:p>
          <w:p w14:paraId="39085A7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13. Закон Волгоградской области от 24.11.2008 г. № 1786-ОД «Градостроительный кодекс Волгоградской области»</w:t>
            </w:r>
          </w:p>
          <w:p w14:paraId="1083F68E"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14. Закон Волгоградской области №140-ОД от 6 ноября 2014 г. «О социальном обслуживании населения Волгоградской области».</w:t>
            </w:r>
          </w:p>
          <w:p w14:paraId="31965F35"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15. Региональные нормативы градостроительного проектирования Волгоградской области, утвержденные приказом Комитета строительства Волгоградской области от 21.03.2016 г. № 114-ОД «Об утверждении региональных нормативов градостроительного проектирования Волгоградской области»</w:t>
            </w:r>
          </w:p>
          <w:p w14:paraId="70CF41E1" w14:textId="77777777" w:rsidR="00626715" w:rsidRPr="00626715" w:rsidRDefault="00626715" w:rsidP="00626715">
            <w:pPr>
              <w:spacing w:after="24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16. Приказ Комитета строительства Волгоградской области от 21.03.2016 г. № 115-ОД «Об утверждении порядка формирования и ведения реестра нормативов градостроительного проектирования Волгоградской области, а также требований к составу и форме документов, предоставляемых органами местного самоуправления муниципальных образований для включения в реестр нормативов градостроительного проектирования Волгоградской области»</w:t>
            </w:r>
          </w:p>
          <w:p w14:paraId="5A1F3578"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Нормативно-правовые акты Суровикинского муниципального района Волгоградской области:</w:t>
            </w:r>
          </w:p>
          <w:p w14:paraId="7A53299C"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17. Постановление администрации Суровикинского муниципального района Волгоградской области № 879 от 02.10.2015 «Об одобрении прогноза социально-экономического развития Суровикинского муниципального района на 2016 год и плановый период 2017 и 2018 годов»</w:t>
            </w:r>
          </w:p>
          <w:p w14:paraId="637050E3"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18. Муниципальная программа «Экономическое развитие Суровикинского муниципального района Волгоградской области на 2017-2019 годы»</w:t>
            </w:r>
          </w:p>
          <w:p w14:paraId="66DC012F"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19. Муниципальная программа «Развитие мер социальной поддержки отдельных категорий граждан на территории Суровикинского муниципального района Волгоградской области на 2017 -2019 годы»</w:t>
            </w:r>
          </w:p>
          <w:p w14:paraId="2126576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20. Муниципальная программа «Развитие физической культуры и спорта Суровикинского муниципального района Волгоградской области» на 2017-2019 годы</w:t>
            </w:r>
          </w:p>
          <w:p w14:paraId="56F47A9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21. Муниципальная программа «Поддержка учреждений дополнительного образования детей в сфере культуры Городского поселения г. Суровикино Волгоградской области на 2017- 2019 годы»</w:t>
            </w:r>
          </w:p>
          <w:p w14:paraId="7C0EC638" w14:textId="77777777" w:rsidR="00626715" w:rsidRPr="00626715" w:rsidRDefault="00626715" w:rsidP="00626715">
            <w:pPr>
              <w:spacing w:after="24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22. Муниципальная программа «Формирование доступной среды жизнедеятельности для инвалидов и других маломобильных групп населения в Суровикинском муниципальном районе Волгоградской области» на 2016-2018 годы</w:t>
            </w:r>
          </w:p>
          <w:p w14:paraId="5DD73F5D"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Нормативно-правовые акты городского поселения г. Суровикино Суровикинского муниципального района Волгоградской области:</w:t>
            </w:r>
          </w:p>
          <w:p w14:paraId="25A6B7B7"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23. Постановление администрации городского поселения г. Суровикино Суровикинского муниципального района Волгоградской области от 12.05.2016 г.№ 816 «Об одобрении прогноза социально-экономического развития городского поселения г. Суровикино на 2017 год и плановый период 2018 и 2019 годов»</w:t>
            </w:r>
          </w:p>
          <w:p w14:paraId="07E2B4A9" w14:textId="77777777" w:rsidR="00626715" w:rsidRPr="00626715" w:rsidRDefault="00626715" w:rsidP="00626715">
            <w:pPr>
              <w:spacing w:after="240"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24. Муниципальная программа «Развитие массовой физической культуры и спорта в городском поселении г. Суровикино»</w:t>
            </w:r>
          </w:p>
          <w:p w14:paraId="1F396E52"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b/>
                <w:bCs/>
                <w:color w:val="000000"/>
                <w:lang w:eastAsia="ru-RU"/>
              </w:rPr>
              <w:t>Строительные нормы и правила, своды правил по проектированию и строительству:</w:t>
            </w:r>
          </w:p>
          <w:p w14:paraId="7949F8B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25. СП 42.13330.2011 «Градостроительство. Планировка и застройка городских и сельских поселений» (утв. Приказом Министерства регионального развития Российской Федерации от 28 декабря 2010 г. № 820).</w:t>
            </w:r>
          </w:p>
          <w:p w14:paraId="25D81FF0"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r w:rsidRPr="00626715">
              <w:rPr>
                <w:rFonts w:ascii="Times New Roman" w:hAnsi="Times New Roman" w:cs="Times New Roman"/>
                <w:color w:val="000000"/>
                <w:lang w:eastAsia="ru-RU"/>
              </w:rPr>
              <w:t>26. СП 118.13330.2012 «Общественные здания и сооружения» (утв. Приказом Министерства регионального развития Российской Федерации от 29 декабря 2011 г. № 635/10)</w:t>
            </w:r>
          </w:p>
          <w:p w14:paraId="6F4DF35B" w14:textId="77777777" w:rsidR="00626715" w:rsidRPr="00626715" w:rsidRDefault="00626715" w:rsidP="00626715">
            <w:pPr>
              <w:spacing w:line="276" w:lineRule="atLeast"/>
              <w:ind w:firstLine="851"/>
              <w:jc w:val="both"/>
              <w:rPr>
                <w:rFonts w:ascii="Times New Roman" w:hAnsi="Times New Roman" w:cs="Times New Roman"/>
                <w:color w:val="000000"/>
                <w:lang w:eastAsia="ru-RU"/>
              </w:rPr>
            </w:pPr>
            <w:bookmarkStart w:id="3" w:name="page613"/>
            <w:bookmarkEnd w:id="3"/>
            <w:r w:rsidRPr="00626715">
              <w:rPr>
                <w:rFonts w:ascii="Times New Roman" w:hAnsi="Times New Roman" w:cs="Times New Roman"/>
                <w:color w:val="000000"/>
                <w:lang w:eastAsia="ru-RU"/>
              </w:rPr>
              <w:t>27. СП 44.13330.2011 «Административные и бытовые здания. Актуализированная редакция СНиП 2.09.04-87» (утв. Приказом Министерства регионального развития Российской Федерации от 27 декабря 2010 г. N 782).</w:t>
            </w:r>
          </w:p>
        </w:tc>
      </w:tr>
    </w:tbl>
    <w:p w14:paraId="23381931" w14:textId="77777777" w:rsidR="00626715" w:rsidRPr="00626715" w:rsidRDefault="00626715" w:rsidP="00626715">
      <w:pPr>
        <w:rPr>
          <w:rFonts w:ascii="Times New Roman" w:eastAsia="Times New Roman" w:hAnsi="Times New Roman" w:cs="Times New Roman"/>
          <w:lang w:eastAsia="ru-RU"/>
        </w:rPr>
      </w:pPr>
      <w:r w:rsidRPr="00626715">
        <w:rPr>
          <w:rFonts w:ascii="Verdana" w:eastAsia="Times New Roman" w:hAnsi="Verdana" w:cs="Times New Roman"/>
          <w:color w:val="000000"/>
          <w:sz w:val="18"/>
          <w:szCs w:val="18"/>
          <w:shd w:val="clear" w:color="auto" w:fill="FFFFFF"/>
          <w:lang w:eastAsia="ru-RU"/>
        </w:rPr>
        <w:lastRenderedPageBreak/>
        <w:t> </w:t>
      </w:r>
    </w:p>
    <w:p w14:paraId="3A2B3F13" w14:textId="77777777" w:rsidR="004E37BD" w:rsidRDefault="004E37BD">
      <w:bookmarkStart w:id="4" w:name="_GoBack"/>
      <w:bookmarkEnd w:id="4"/>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15"/>
    <w:rsid w:val="004E37BD"/>
    <w:rsid w:val="00626715"/>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1765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626715"/>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715"/>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626715"/>
    <w:rPr>
      <w:color w:val="0000FF"/>
      <w:u w:val="single"/>
    </w:rPr>
  </w:style>
  <w:style w:type="character" w:styleId="a4">
    <w:name w:val="FollowedHyperlink"/>
    <w:basedOn w:val="a0"/>
    <w:uiPriority w:val="99"/>
    <w:semiHidden/>
    <w:unhideWhenUsed/>
    <w:rsid w:val="00626715"/>
    <w:rPr>
      <w:color w:val="800080"/>
      <w:u w:val="single"/>
    </w:rPr>
  </w:style>
  <w:style w:type="paragraph" w:styleId="a5">
    <w:name w:val="No Spacing"/>
    <w:basedOn w:val="a"/>
    <w:uiPriority w:val="1"/>
    <w:qFormat/>
    <w:rsid w:val="00626715"/>
    <w:pPr>
      <w:spacing w:before="100" w:beforeAutospacing="1" w:after="100" w:afterAutospacing="1"/>
    </w:pPr>
    <w:rPr>
      <w:rFonts w:ascii="Times New Roman" w:hAnsi="Times New Roman" w:cs="Times New Roman"/>
      <w:lang w:eastAsia="ru-RU"/>
    </w:rPr>
  </w:style>
  <w:style w:type="paragraph" w:styleId="a6">
    <w:name w:val="Normal (Web)"/>
    <w:basedOn w:val="a"/>
    <w:uiPriority w:val="99"/>
    <w:semiHidden/>
    <w:unhideWhenUsed/>
    <w:rsid w:val="00626715"/>
    <w:pPr>
      <w:spacing w:before="100" w:beforeAutospacing="1" w:after="100" w:afterAutospacing="1"/>
    </w:pPr>
    <w:rPr>
      <w:rFonts w:ascii="Times New Roman" w:hAnsi="Times New Roman" w:cs="Times New Roman"/>
      <w:lang w:eastAsia="ru-RU"/>
    </w:rPr>
  </w:style>
  <w:style w:type="paragraph" w:styleId="a7">
    <w:name w:val="List Paragraph"/>
    <w:basedOn w:val="a"/>
    <w:uiPriority w:val="34"/>
    <w:qFormat/>
    <w:rsid w:val="00626715"/>
    <w:pPr>
      <w:spacing w:before="100" w:beforeAutospacing="1" w:after="100" w:afterAutospacing="1"/>
    </w:pPr>
    <w:rPr>
      <w:rFonts w:ascii="Times New Roman" w:hAnsi="Times New Roman" w:cs="Times New Roman"/>
      <w:lang w:eastAsia="ru-RU"/>
    </w:rPr>
  </w:style>
  <w:style w:type="paragraph" w:customStyle="1" w:styleId="default">
    <w:name w:val="default"/>
    <w:basedOn w:val="a"/>
    <w:rsid w:val="00626715"/>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626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82420">
      <w:bodyDiv w:val="1"/>
      <w:marLeft w:val="0"/>
      <w:marRight w:val="0"/>
      <w:marTop w:val="0"/>
      <w:marBottom w:val="0"/>
      <w:divBdr>
        <w:top w:val="none" w:sz="0" w:space="0" w:color="auto"/>
        <w:left w:val="none" w:sz="0" w:space="0" w:color="auto"/>
        <w:bottom w:val="none" w:sz="0" w:space="0" w:color="auto"/>
        <w:right w:val="none" w:sz="0" w:space="0" w:color="auto"/>
      </w:divBdr>
      <w:divsChild>
        <w:div w:id="2051030263">
          <w:marLeft w:val="0"/>
          <w:marRight w:val="0"/>
          <w:marTop w:val="0"/>
          <w:marBottom w:val="0"/>
          <w:divBdr>
            <w:top w:val="none" w:sz="0" w:space="0" w:color="auto"/>
            <w:left w:val="none" w:sz="0" w:space="0" w:color="auto"/>
            <w:bottom w:val="single" w:sz="12" w:space="1" w:color="auto"/>
            <w:right w:val="none" w:sz="0" w:space="0" w:color="auto"/>
          </w:divBdr>
        </w:div>
        <w:div w:id="1564751335">
          <w:marLeft w:val="0"/>
          <w:marRight w:val="0"/>
          <w:marTop w:val="0"/>
          <w:marBottom w:val="0"/>
          <w:divBdr>
            <w:top w:val="none" w:sz="0" w:space="0" w:color="auto"/>
            <w:left w:val="none" w:sz="0" w:space="0" w:color="auto"/>
            <w:bottom w:val="single" w:sz="12" w:space="1" w:color="auto"/>
            <w:right w:val="none" w:sz="0" w:space="0" w:color="auto"/>
          </w:divBdr>
        </w:div>
        <w:div w:id="1739590708">
          <w:marLeft w:val="0"/>
          <w:marRight w:val="0"/>
          <w:marTop w:val="0"/>
          <w:marBottom w:val="0"/>
          <w:divBdr>
            <w:top w:val="none" w:sz="0" w:space="0" w:color="auto"/>
            <w:left w:val="none" w:sz="0" w:space="0" w:color="auto"/>
            <w:bottom w:val="single" w:sz="12" w:space="1"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4352&amp;pop=1&amp;page=0&amp;Itemid=1"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11681</Words>
  <Characters>66586</Characters>
  <Application>Microsoft Macintosh Word</Application>
  <DocSecurity>0</DocSecurity>
  <Lines>554</Lines>
  <Paragraphs>156</Paragraphs>
  <ScaleCrop>false</ScaleCrop>
  <LinksUpToDate>false</LinksUpToDate>
  <CharactersWithSpaces>78111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2020-01-21T11:46:00Z</dcterms:created>
  <dcterms:modified xsi:type="dcterms:W3CDTF">2020-01-21T11:47:00Z</dcterms:modified>
</cp:coreProperties>
</file>