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>УТВЕРЖДЕН</w:t>
      </w:r>
    </w:p>
    <w:p w:rsidR="00603F16" w:rsidRPr="00603F16" w:rsidRDefault="00603F16" w:rsidP="00603F1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8E3186" w:rsidRDefault="008E3186" w:rsidP="008E3186">
      <w:pPr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</w:t>
      </w:r>
      <w:r w:rsidRPr="00603F16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 поселения г. Суровикино </w:t>
      </w:r>
    </w:p>
    <w:p w:rsidR="008E3186" w:rsidRPr="00603F1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03F16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</w:p>
    <w:p w:rsidR="008E3186" w:rsidRDefault="008E3186" w:rsidP="008E3186">
      <w:pPr>
        <w:autoSpaceDE w:val="0"/>
        <w:autoSpaceDN w:val="0"/>
        <w:adjustRightInd w:val="0"/>
        <w:spacing w:after="0" w:line="240" w:lineRule="auto"/>
        <w:ind w:left="5954" w:right="-1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3F1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3F16" w:rsidRPr="00603F16" w:rsidRDefault="008E3186" w:rsidP="008E3186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Волгоградской области</w:t>
      </w:r>
    </w:p>
    <w:p w:rsidR="00603F16" w:rsidRPr="00603F16" w:rsidRDefault="00603F16" w:rsidP="00603F16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603F1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0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03F16">
        <w:rPr>
          <w:rFonts w:ascii="Times New Roman" w:hAnsi="Times New Roman" w:cs="Times New Roman"/>
          <w:sz w:val="28"/>
          <w:szCs w:val="28"/>
        </w:rPr>
        <w:t xml:space="preserve"> 202</w:t>
      </w:r>
      <w:r w:rsidR="009152BF">
        <w:rPr>
          <w:rFonts w:ascii="Times New Roman" w:hAnsi="Times New Roman" w:cs="Times New Roman"/>
          <w:sz w:val="28"/>
          <w:szCs w:val="28"/>
        </w:rPr>
        <w:t>4</w:t>
      </w:r>
      <w:r w:rsidRPr="00603F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03F16" w:rsidRDefault="00603F16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037" w:rsidRDefault="00E91037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E3186" w:rsidRPr="00E271BF" w:rsidRDefault="00CE72FD" w:rsidP="008E3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 w:rsidR="00F41326" w:rsidRPr="00F4132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</w:t>
      </w:r>
      <w:r w:rsidR="00F41326" w:rsidRPr="00F4132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C1F49">
        <w:rPr>
          <w:rFonts w:ascii="Times New Roman" w:hAnsi="Times New Roman" w:cs="Times New Roman"/>
          <w:b/>
          <w:sz w:val="28"/>
          <w:szCs w:val="28"/>
        </w:rPr>
        <w:t>городском поселении</w:t>
      </w:r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г. Суровикино </w:t>
      </w:r>
      <w:proofErr w:type="spellStart"/>
      <w:r w:rsidR="008E3186" w:rsidRPr="00E271B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202</w:t>
      </w:r>
      <w:r w:rsidR="005E4BC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E3186" w:rsidRPr="00E271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72FD" w:rsidRPr="00F41326" w:rsidRDefault="00CE72FD" w:rsidP="00DF7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326" w:rsidRPr="00F41326" w:rsidRDefault="00F41326" w:rsidP="00DF74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72FD" w:rsidRPr="00F41326" w:rsidRDefault="00CE72FD" w:rsidP="00DF74D7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132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CE72FD" w:rsidRPr="00F41326" w:rsidRDefault="00CE72FD" w:rsidP="00DF74D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E72FD" w:rsidRDefault="00CE72FD" w:rsidP="00DF74D7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8E3186"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E3186"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="008E3186" w:rsidRPr="00F41326">
        <w:rPr>
          <w:rFonts w:ascii="Times New Roman" w:hAnsi="Times New Roman"/>
          <w:sz w:val="28"/>
          <w:szCs w:val="28"/>
        </w:rPr>
        <w:t xml:space="preserve"> </w:t>
      </w:r>
      <w:r w:rsidR="00F41326" w:rsidRPr="00F41326">
        <w:rPr>
          <w:rFonts w:ascii="Times New Roman" w:hAnsi="Times New Roman"/>
          <w:sz w:val="28"/>
          <w:szCs w:val="28"/>
        </w:rPr>
        <w:t xml:space="preserve">от </w:t>
      </w:r>
      <w:r w:rsidR="008E3186">
        <w:rPr>
          <w:rFonts w:ascii="Times New Roman" w:hAnsi="Times New Roman"/>
          <w:sz w:val="28"/>
          <w:szCs w:val="28"/>
        </w:rPr>
        <w:t>28.04.2022</w:t>
      </w:r>
      <w:r w:rsidR="00F41326" w:rsidRPr="00F41326">
        <w:rPr>
          <w:rFonts w:ascii="Times New Roman" w:hAnsi="Times New Roman"/>
          <w:sz w:val="28"/>
          <w:szCs w:val="28"/>
        </w:rPr>
        <w:t xml:space="preserve"> № </w:t>
      </w:r>
      <w:r w:rsidR="008E3186">
        <w:rPr>
          <w:rFonts w:ascii="Times New Roman" w:hAnsi="Times New Roman"/>
          <w:sz w:val="28"/>
          <w:szCs w:val="28"/>
        </w:rPr>
        <w:t>34/04</w:t>
      </w:r>
      <w:r w:rsidR="00F41326" w:rsidRPr="00F41326">
        <w:rPr>
          <w:rFonts w:ascii="Times New Roman" w:hAnsi="Times New Roman"/>
          <w:sz w:val="28"/>
          <w:szCs w:val="28"/>
        </w:rPr>
        <w:t xml:space="preserve"> «</w:t>
      </w:r>
      <w:bookmarkStart w:id="1" w:name="_Hlk73456502"/>
      <w:r w:rsidR="00F41326" w:rsidRPr="00F41326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41326"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</w:t>
      </w:r>
      <w:proofErr w:type="gramStart"/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>транспорте</w:t>
      </w:r>
      <w:proofErr w:type="gramEnd"/>
      <w:r w:rsidR="00F41326" w:rsidRPr="00F41326">
        <w:rPr>
          <w:rFonts w:ascii="Times New Roman" w:hAnsi="Times New Roman"/>
          <w:bCs/>
          <w:spacing w:val="2"/>
          <w:sz w:val="28"/>
          <w:szCs w:val="28"/>
        </w:rPr>
        <w:t xml:space="preserve"> и в дорожном хозяйстве </w:t>
      </w:r>
      <w:bookmarkEnd w:id="1"/>
      <w:r w:rsidR="008E3186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8E3186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8E3186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3186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8E3186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F41326"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2349B0" w:rsidRDefault="00CE72FD" w:rsidP="00DF74D7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Органом, </w:t>
      </w:r>
      <w:r w:rsidR="00CC44A7" w:rsidRPr="00F41326">
        <w:rPr>
          <w:rFonts w:ascii="Times New Roman" w:hAnsi="Times New Roman" w:cs="Times New Roman"/>
          <w:sz w:val="28"/>
          <w:szCs w:val="28"/>
        </w:rPr>
        <w:t>Контрольным</w:t>
      </w:r>
      <w:r w:rsidRPr="00F41326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</w:t>
      </w:r>
      <w:r w:rsidR="002349B0" w:rsidRPr="002349B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2349B0" w:rsidRPr="002349B0">
        <w:rPr>
          <w:rFonts w:ascii="Times New Roman" w:hAnsi="Times New Roman" w:cs="Times New Roman"/>
          <w:bCs/>
          <w:sz w:val="28"/>
          <w:szCs w:val="28"/>
        </w:rPr>
        <w:t xml:space="preserve">населенных пунктов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 xml:space="preserve">(далее – муниципальный контроль на автотранспорте), является администрация </w:t>
      </w:r>
      <w:r w:rsidR="00C512FE">
        <w:rPr>
          <w:rFonts w:ascii="Times New Roman" w:hAnsi="Times New Roman" w:cs="Times New Roman"/>
          <w:sz w:val="28"/>
          <w:szCs w:val="28"/>
        </w:rPr>
        <w:t xml:space="preserve">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81F" w:rsidRPr="00F41326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6B081F" w:rsidRPr="00F413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4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9B0" w:rsidRPr="002349B0" w:rsidRDefault="002349B0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9B0">
        <w:rPr>
          <w:rFonts w:ascii="Times New Roman" w:hAnsi="Times New Roman" w:cs="Times New Roman"/>
          <w:bCs/>
          <w:sz w:val="28"/>
          <w:szCs w:val="28"/>
        </w:rPr>
        <w:t>Непосредственное осуществление муниципального контроля возлагается</w:t>
      </w:r>
      <w:r w:rsidR="00C512FE" w:rsidRPr="00C512FE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 xml:space="preserve">на администрацию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2349B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C512FE">
        <w:rPr>
          <w:rFonts w:ascii="Times New Roman" w:hAnsi="Times New Roman" w:cs="Times New Roman"/>
          <w:bCs/>
          <w:sz w:val="28"/>
          <w:szCs w:val="28"/>
        </w:rPr>
        <w:t>администрация).</w:t>
      </w:r>
    </w:p>
    <w:p w:rsidR="00FE2C0C" w:rsidRPr="00FE2C0C" w:rsidRDefault="00FE2C0C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</w:t>
      </w:r>
      <w:r w:rsidRPr="00FE2C0C">
        <w:rPr>
          <w:rFonts w:ascii="Times New Roman" w:hAnsi="Times New Roman" w:cs="Times New Roman"/>
          <w:bCs/>
          <w:sz w:val="28"/>
          <w:szCs w:val="28"/>
        </w:rPr>
        <w:lastRenderedPageBreak/>
        <w:t>физическими лицами (далее – контролируемые лица) обязательных требований: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r w:rsidR="00BB6ACA" w:rsidRPr="00BB6ACA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</w:t>
      </w:r>
      <w:r w:rsidR="00BB6ACA">
        <w:rPr>
          <w:rFonts w:ascii="Times New Roman" w:hAnsi="Times New Roman" w:cs="Times New Roman"/>
          <w:sz w:val="28"/>
          <w:szCs w:val="28"/>
        </w:rPr>
        <w:t>вл</w:t>
      </w:r>
      <w:r w:rsidR="00BB6ACA" w:rsidRPr="00BB6ACA">
        <w:rPr>
          <w:rFonts w:ascii="Times New Roman" w:hAnsi="Times New Roman" w:cs="Times New Roman"/>
          <w:sz w:val="28"/>
          <w:szCs w:val="28"/>
        </w:rPr>
        <w:t>енных в отношении автомобильных дорог местного значения</w:t>
      </w:r>
      <w:r w:rsidRPr="00BB6ACA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FE2C0C" w:rsidRPr="00FE2C0C" w:rsidRDefault="00FE2C0C" w:rsidP="00DF7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2C0C">
        <w:rPr>
          <w:rFonts w:ascii="Times New Roman" w:eastAsia="Calibri" w:hAnsi="Times New Roman" w:cs="Times New Roman"/>
          <w:bCs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ACA" w:rsidRPr="00BB6ACA" w:rsidRDefault="00FE2C0C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0C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BB6ACA" w:rsidRPr="00B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FE2C0C" w:rsidRPr="000D621C" w:rsidRDefault="00FE2C0C" w:rsidP="00DF74D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21C">
        <w:rPr>
          <w:rFonts w:ascii="Times New Roman" w:hAnsi="Times New Roman" w:cs="Times New Roman"/>
          <w:bCs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2C0C" w:rsidRPr="00F11C57" w:rsidRDefault="00066FDD" w:rsidP="00DF74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C5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Объектами муниципального контроля (далее – объект контроля) являются:</w:t>
      </w:r>
    </w:p>
    <w:p w:rsidR="00BB6ACA" w:rsidRPr="00BB6ACA" w:rsidRDefault="00191E77" w:rsidP="00DF74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2625B5" w:rsidRPr="006059DA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</w:t>
      </w:r>
      <w:r w:rsidR="002625B5" w:rsidRPr="006059DA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625B5" w:rsidRPr="006059DA">
        <w:rPr>
          <w:rFonts w:ascii="Times New Roman" w:hAnsi="Times New Roman"/>
          <w:sz w:val="28"/>
          <w:szCs w:val="28"/>
        </w:rPr>
        <w:t>,</w:t>
      </w:r>
      <w:r w:rsidR="002625B5" w:rsidRPr="006059DA">
        <w:rPr>
          <w:rFonts w:ascii="Times New Roman" w:hAnsi="Times New Roman"/>
          <w:i/>
          <w:sz w:val="28"/>
          <w:szCs w:val="28"/>
        </w:rPr>
        <w:t xml:space="preserve"> </w:t>
      </w:r>
      <w:r w:rsidR="002625B5" w:rsidRPr="006059D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625B5" w:rsidRPr="006059DA">
        <w:rPr>
          <w:rFonts w:ascii="Times New Roman" w:hAnsi="Times New Roman"/>
          <w:sz w:val="28"/>
          <w:szCs w:val="28"/>
        </w:rPr>
        <w:t>рамках</w:t>
      </w:r>
      <w:proofErr w:type="gramEnd"/>
      <w:r w:rsidR="002625B5" w:rsidRPr="006059DA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2625B5">
        <w:rPr>
          <w:rFonts w:ascii="Times New Roman" w:hAnsi="Times New Roman"/>
          <w:sz w:val="28"/>
          <w:szCs w:val="28"/>
        </w:rPr>
        <w:t>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E2C0C" w:rsidRPr="00F11C57" w:rsidRDefault="00191E77" w:rsidP="00DF74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E2C0C" w:rsidRPr="00F11C57">
        <w:rPr>
          <w:rFonts w:ascii="Times New Roman" w:hAnsi="Times New Roman" w:cs="Times New Roman"/>
          <w:bCs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6B081F" w:rsidRDefault="00AF6ADF" w:rsidP="00DF74D7">
      <w:pPr>
        <w:pStyle w:val="ConsPlusNormal"/>
        <w:tabs>
          <w:tab w:val="left" w:pos="1134"/>
        </w:tabs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C5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B081F" w:rsidRPr="00F41326">
        <w:rPr>
          <w:rFonts w:ascii="Times New Roman" w:eastAsia="Calibri" w:hAnsi="Times New Roman" w:cs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6C23F7" w:rsidRPr="006C23F7" w:rsidRDefault="006C23F7" w:rsidP="00DF74D7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3F7">
        <w:rPr>
          <w:rFonts w:ascii="Times New Roman" w:hAnsi="Times New Roman" w:cs="Times New Roman"/>
          <w:sz w:val="28"/>
          <w:szCs w:val="28"/>
        </w:rPr>
        <w:t>Конституци</w:t>
      </w:r>
      <w:r w:rsidR="00F3288D">
        <w:rPr>
          <w:rFonts w:ascii="Times New Roman" w:hAnsi="Times New Roman" w:cs="Times New Roman"/>
          <w:sz w:val="28"/>
          <w:szCs w:val="28"/>
        </w:rPr>
        <w:t>и</w:t>
      </w:r>
      <w:r w:rsidRPr="006C23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Российской Федерации от 01.10.2020 № 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6B081F" w:rsidRPr="00F41326" w:rsidRDefault="006B081F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приказа Министерства транспорта Российской Федерации  от  16.11.2012  № 402  «</w:t>
      </w:r>
      <w:hyperlink r:id="rId9" w:anchor="_blank" w:history="1">
        <w:r w:rsidRPr="00F41326">
          <w:rPr>
            <w:rStyle w:val="ListLabel5"/>
            <w:rFonts w:eastAsiaTheme="minorHAnsi"/>
            <w:sz w:val="28"/>
            <w:szCs w:val="28"/>
          </w:rPr>
          <w:t>Об  утверждении  Классификации  работ  по  капитальному  ремонту,  ремонту  и  содержанию  автомобильных  дорог</w:t>
        </w:r>
      </w:hyperlink>
      <w:r w:rsidR="00066FDD" w:rsidRPr="00F41326">
        <w:rPr>
          <w:rFonts w:ascii="Times New Roman" w:hAnsi="Times New Roman" w:cs="Times New Roman"/>
          <w:sz w:val="28"/>
          <w:szCs w:val="28"/>
        </w:rPr>
        <w:t>»;</w:t>
      </w:r>
    </w:p>
    <w:p w:rsidR="00066FDD" w:rsidRPr="00F41326" w:rsidRDefault="00066FDD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ГОСТа 33062-2014 «Дороги автомобильные общего пользования. Требования к размещению объектов дорожного и придорожного сервиса»</w:t>
      </w:r>
    </w:p>
    <w:p w:rsidR="006B081F" w:rsidRPr="00F41326" w:rsidRDefault="00C512FE" w:rsidP="00DF74D7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г. Суровикино</w:t>
      </w:r>
      <w:r w:rsidRPr="00F4132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28.04.2022</w:t>
      </w:r>
      <w:r w:rsidRPr="00F413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34/04</w:t>
      </w:r>
      <w:r w:rsidRPr="00F41326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Pr="00F41326">
        <w:rPr>
          <w:rFonts w:ascii="Times New Roman" w:hAnsi="Times New Roman"/>
          <w:bCs/>
          <w:sz w:val="28"/>
          <w:szCs w:val="28"/>
        </w:rPr>
        <w:t xml:space="preserve">о муниципальном контроле </w:t>
      </w:r>
      <w:r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Pr="00F41326">
        <w:rPr>
          <w:rFonts w:ascii="Times New Roman" w:hAnsi="Times New Roman"/>
          <w:bCs/>
          <w:sz w:val="28"/>
          <w:szCs w:val="28"/>
        </w:rPr>
        <w:t>границ</w:t>
      </w:r>
      <w:r>
        <w:rPr>
          <w:rFonts w:ascii="Times New Roman" w:hAnsi="Times New Roman"/>
          <w:bCs/>
          <w:sz w:val="28"/>
          <w:szCs w:val="28"/>
        </w:rPr>
        <w:t>ах городского поселения города Суровикино</w:t>
      </w:r>
      <w:r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Pr="00F41326">
        <w:rPr>
          <w:rFonts w:ascii="Times New Roman" w:hAnsi="Times New Roman"/>
          <w:sz w:val="28"/>
          <w:szCs w:val="28"/>
        </w:rPr>
        <w:t>»</w:t>
      </w:r>
      <w:r w:rsidRPr="00F41326">
        <w:rPr>
          <w:rFonts w:ascii="Times New Roman" w:hAnsi="Times New Roman" w:cs="Times New Roman"/>
          <w:sz w:val="28"/>
          <w:szCs w:val="28"/>
        </w:rPr>
        <w:t>.</w:t>
      </w:r>
    </w:p>
    <w:p w:rsidR="00CC44A7" w:rsidRPr="00F41326" w:rsidRDefault="00CC44A7" w:rsidP="00DF74D7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C44A7" w:rsidRPr="00FB58A4" w:rsidRDefault="00CC44A7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FB58A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 на автотранспорте</w:t>
      </w:r>
    </w:p>
    <w:p w:rsidR="00CC44A7" w:rsidRPr="00F41326" w:rsidRDefault="00CC44A7" w:rsidP="00DF74D7">
      <w:pPr>
        <w:pStyle w:val="a7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Реализация полномочий муниципального контроля</w:t>
      </w:r>
      <w:r w:rsidR="007214A3" w:rsidRPr="007214A3">
        <w:rPr>
          <w:rFonts w:ascii="Times New Roman" w:hAnsi="Times New Roman" w:cs="Times New Roman"/>
          <w:sz w:val="28"/>
          <w:szCs w:val="28"/>
        </w:rPr>
        <w:t xml:space="preserve"> </w:t>
      </w:r>
      <w:r w:rsidR="007214A3" w:rsidRPr="00F41326">
        <w:rPr>
          <w:rFonts w:ascii="Times New Roman" w:hAnsi="Times New Roman" w:cs="Times New Roman"/>
          <w:sz w:val="28"/>
          <w:szCs w:val="28"/>
        </w:rPr>
        <w:t>на автотранспорте</w:t>
      </w:r>
      <w:r w:rsidRPr="00F41326">
        <w:rPr>
          <w:rFonts w:ascii="Times New Roman" w:hAnsi="Times New Roman" w:cs="Times New Roman"/>
          <w:sz w:val="28"/>
          <w:szCs w:val="28"/>
        </w:rPr>
        <w:t xml:space="preserve"> осуществляется при соблюдении основных принципов муниципального контроля: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контролируемыми лицами обязательных требований;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hAnsi="Times New Roman" w:cs="Times New Roman"/>
          <w:sz w:val="28"/>
          <w:szCs w:val="28"/>
        </w:rPr>
        <w:lastRenderedPageBreak/>
        <w:t>сохранении</w:t>
      </w:r>
      <w:proofErr w:type="gramEnd"/>
      <w:r w:rsidRPr="00F41326">
        <w:rPr>
          <w:rFonts w:ascii="Times New Roman" w:hAnsi="Times New Roman" w:cs="Times New Roman"/>
          <w:sz w:val="28"/>
          <w:szCs w:val="28"/>
        </w:rPr>
        <w:t xml:space="preserve">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CC44A7" w:rsidRPr="00F41326" w:rsidRDefault="00CC44A7" w:rsidP="00DF74D7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</w:t>
      </w:r>
      <w:r w:rsidR="00C512F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="00C512FE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размещен текст нормативного правового акта, регулирующего осуществление муниципального контроля на автотранспорте,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1326">
        <w:rPr>
          <w:rFonts w:ascii="Times New Roman" w:hAnsi="Times New Roman" w:cs="Times New Roman"/>
          <w:sz w:val="28"/>
          <w:szCs w:val="28"/>
        </w:rPr>
        <w:t>Единообразность</w:t>
      </w:r>
      <w:proofErr w:type="spellEnd"/>
      <w:r w:rsidRPr="00F41326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</w:t>
      </w:r>
      <w:r w:rsidR="00C512FE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Суровикино </w:t>
      </w:r>
      <w:proofErr w:type="spellStart"/>
      <w:r w:rsidR="00C512FE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C512F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F41326">
        <w:rPr>
          <w:rFonts w:ascii="Times New Roman" w:hAnsi="Times New Roman" w:cs="Times New Roman"/>
          <w:sz w:val="28"/>
          <w:szCs w:val="28"/>
        </w:rPr>
        <w:t>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на автотранспорте.</w:t>
      </w:r>
    </w:p>
    <w:p w:rsidR="00CC44A7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6B081F" w:rsidRPr="00F41326" w:rsidRDefault="00CC44A7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26">
        <w:rPr>
          <w:rFonts w:ascii="Times New Roman" w:hAnsi="Times New Roman" w:cs="Times New Roman"/>
          <w:sz w:val="28"/>
          <w:szCs w:val="28"/>
        </w:rPr>
        <w:t>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CC44A7" w:rsidRPr="00F41326" w:rsidRDefault="00CC44A7" w:rsidP="00DF74D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44A7" w:rsidRPr="007F2E42" w:rsidRDefault="00A33411" w:rsidP="00DF74D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42"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475472" w:rsidRPr="00F41326" w:rsidRDefault="00475472" w:rsidP="00DF74D7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97BBB" w:rsidRPr="00C97BBB" w:rsidRDefault="00C97BBB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7BBB">
        <w:rPr>
          <w:rFonts w:ascii="Times New Roman" w:hAnsi="Times New Roman"/>
          <w:sz w:val="28"/>
          <w:szCs w:val="28"/>
        </w:rPr>
        <w:t>В 202</w:t>
      </w:r>
      <w:r w:rsidR="009152BF">
        <w:rPr>
          <w:rFonts w:ascii="Times New Roman" w:hAnsi="Times New Roman"/>
          <w:sz w:val="28"/>
          <w:szCs w:val="28"/>
        </w:rPr>
        <w:t>3</w:t>
      </w:r>
      <w:r w:rsidRPr="00C97BBB">
        <w:rPr>
          <w:rFonts w:ascii="Times New Roman" w:hAnsi="Times New Roman"/>
          <w:sz w:val="28"/>
          <w:szCs w:val="28"/>
        </w:rPr>
        <w:t xml:space="preserve"> году контрольные мероприятия в рамках осуществления муниципального контроля </w:t>
      </w:r>
      <w:r w:rsidR="00EC24D4" w:rsidRPr="00F41326">
        <w:rPr>
          <w:rFonts w:ascii="Times New Roman" w:hAnsi="Times New Roman"/>
          <w:bCs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/>
          <w:bCs/>
          <w:spacing w:val="2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C97BBB">
        <w:rPr>
          <w:rFonts w:ascii="Times New Roman" w:hAnsi="Times New Roman"/>
          <w:sz w:val="28"/>
          <w:szCs w:val="28"/>
        </w:rPr>
        <w:t xml:space="preserve">не проводились в связи с мораторием, установленным </w:t>
      </w:r>
      <w:r w:rsidRPr="00C97B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</w:t>
      </w:r>
      <w:r w:rsidR="00EC24D4">
        <w:rPr>
          <w:rFonts w:ascii="Times New Roman" w:hAnsi="Times New Roman" w:cs="Times New Roman"/>
          <w:sz w:val="28"/>
          <w:szCs w:val="28"/>
        </w:rPr>
        <w:t>«</w:t>
      </w:r>
      <w:r w:rsidRPr="00C97BBB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C24D4">
        <w:rPr>
          <w:rFonts w:ascii="Times New Roman" w:hAnsi="Times New Roman" w:cs="Times New Roman"/>
          <w:sz w:val="28"/>
          <w:szCs w:val="28"/>
        </w:rPr>
        <w:t>»</w:t>
      </w:r>
      <w:r w:rsidRPr="00C97BBB">
        <w:rPr>
          <w:rFonts w:ascii="Times New Roman" w:hAnsi="Times New Roman" w:cs="Times New Roman"/>
          <w:sz w:val="28"/>
          <w:szCs w:val="28"/>
        </w:rPr>
        <w:t>, и в связи</w:t>
      </w:r>
      <w:proofErr w:type="gramEnd"/>
      <w:r w:rsidRPr="00C97BBB">
        <w:rPr>
          <w:rFonts w:ascii="Times New Roman" w:hAnsi="Times New Roman" w:cs="Times New Roman"/>
          <w:sz w:val="28"/>
          <w:szCs w:val="28"/>
        </w:rPr>
        <w:t xml:space="preserve"> с отсутствием оснований для проведения контрольных мероприятий. </w:t>
      </w:r>
    </w:p>
    <w:p w:rsidR="00AE4C7C" w:rsidRDefault="00AE4C7C" w:rsidP="00DF74D7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</w:t>
      </w:r>
      <w:r w:rsidR="009152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97BBB">
        <w:rPr>
          <w:rFonts w:ascii="Times New Roman" w:hAnsi="Times New Roman" w:cs="Times New Roman"/>
          <w:sz w:val="28"/>
          <w:szCs w:val="28"/>
        </w:rPr>
        <w:t>проводились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2C1F49">
        <w:rPr>
          <w:rFonts w:ascii="Times New Roman" w:hAnsi="Times New Roman"/>
          <w:bCs/>
          <w:sz w:val="28"/>
          <w:szCs w:val="28"/>
        </w:rPr>
        <w:t>городском поселении</w:t>
      </w:r>
      <w:r w:rsidR="00C512FE">
        <w:rPr>
          <w:rFonts w:ascii="Times New Roman" w:hAnsi="Times New Roman"/>
          <w:bCs/>
          <w:sz w:val="28"/>
          <w:szCs w:val="28"/>
        </w:rPr>
        <w:t xml:space="preserve"> города Суровикино</w:t>
      </w:r>
      <w:r w:rsidR="00C512FE" w:rsidRPr="00F4132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512FE" w:rsidRPr="00F41326">
        <w:rPr>
          <w:rFonts w:ascii="Times New Roman" w:hAnsi="Times New Roman"/>
          <w:bCs/>
          <w:sz w:val="28"/>
          <w:szCs w:val="28"/>
        </w:rPr>
        <w:t>Суровикинского</w:t>
      </w:r>
      <w:proofErr w:type="spellEnd"/>
      <w:r w:rsidR="00C512FE" w:rsidRPr="00F41326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C512FE" w:rsidRPr="00F41326">
        <w:rPr>
          <w:rFonts w:ascii="Times New Roman" w:hAnsi="Times New Roman" w:cs="Times New Roman"/>
          <w:sz w:val="28"/>
          <w:szCs w:val="28"/>
        </w:rPr>
        <w:t xml:space="preserve"> 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>на 2022 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</w:t>
      </w:r>
      <w:r w:rsidRPr="00C97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proofErr w:type="spellStart"/>
      <w:r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Волгоградской области от 29.11.2021 № </w:t>
      </w:r>
      <w:r w:rsidR="00C512FE">
        <w:rPr>
          <w:rFonts w:ascii="Times New Roman" w:hAnsi="Times New Roman" w:cs="Times New Roman"/>
          <w:spacing w:val="-4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</w:t>
      </w:r>
      <w:r w:rsidR="003A571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</w:t>
      </w:r>
      <w:r w:rsidR="00507F2A"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в рамках Федерального закона от 31.07.2020 № 248-ФЗ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7421BB" w:rsidRPr="00F41326" w:rsidRDefault="007421BB" w:rsidP="00DF74D7">
      <w:pPr>
        <w:pStyle w:val="a7"/>
        <w:numPr>
          <w:ilvl w:val="0"/>
          <w:numId w:val="16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контроля на автотранспорте, в 202</w:t>
      </w:r>
      <w:r w:rsidR="009152BF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проведена следующая работа: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>Суровикинского</w:t>
      </w:r>
      <w:proofErr w:type="spellEnd"/>
      <w:r w:rsidR="00152AA4" w:rsidRPr="007F2E42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F41326">
        <w:rPr>
          <w:rFonts w:ascii="Times New Roman" w:hAnsi="Times New Roman" w:cs="Times New Roman"/>
          <w:spacing w:val="-4"/>
          <w:sz w:val="28"/>
          <w:szCs w:val="28"/>
        </w:rPr>
        <w:t>размещен перечень правовых актов, содержащих обязательные требования;</w:t>
      </w:r>
    </w:p>
    <w:p w:rsidR="007421BB" w:rsidRPr="00F41326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 w:rsidR="007421BB" w:rsidRDefault="007421BB" w:rsidP="00DF74D7">
      <w:pPr>
        <w:pStyle w:val="a7"/>
        <w:numPr>
          <w:ilvl w:val="0"/>
          <w:numId w:val="12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F41326"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 w:rsidR="009D21E6" w:rsidRPr="00F41326" w:rsidRDefault="009D21E6" w:rsidP="00DF74D7">
      <w:pPr>
        <w:pStyle w:val="a7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силу части 1 статьи 5 Федерального закона от 31.07.2020 </w:t>
      </w:r>
      <w:r w:rsidRPr="00F41326">
        <w:rPr>
          <w:rFonts w:ascii="Times New Roman" w:eastAsia="Calibri" w:hAnsi="Times New Roman" w:cs="Times New Roman"/>
          <w:sz w:val="28"/>
          <w:szCs w:val="28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41326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  <w:proofErr w:type="gramEnd"/>
    </w:p>
    <w:p w:rsidR="002146D3" w:rsidRPr="00F41326" w:rsidRDefault="002146D3" w:rsidP="00DF74D7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Должностными лицами Контрольного органа в течение 202</w:t>
      </w:r>
      <w:r w:rsidR="009152BF">
        <w:rPr>
          <w:rFonts w:ascii="Times New Roman" w:eastAsia="Calibri" w:hAnsi="Times New Roman" w:cs="Times New Roman"/>
          <w:sz w:val="28"/>
          <w:szCs w:val="28"/>
        </w:rPr>
        <w:t>3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2146D3" w:rsidRPr="00F41326" w:rsidRDefault="002146D3" w:rsidP="00DF74D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EF6957" w:rsidRDefault="002146D3" w:rsidP="00DF74D7">
      <w:pPr>
        <w:pStyle w:val="a7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F6957">
        <w:rPr>
          <w:rFonts w:ascii="Times New Roman" w:eastAsia="Calibri" w:hAnsi="Times New Roman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в настоящее время нормативно-правовая база, регулирующая осуществление муниципального контроля на </w:t>
      </w:r>
      <w:r w:rsidRPr="00F41326">
        <w:rPr>
          <w:rFonts w:ascii="Times New Roman" w:eastAsia="Calibri" w:hAnsi="Times New Roman" w:cs="Times New Roman"/>
          <w:sz w:val="28"/>
          <w:szCs w:val="28"/>
        </w:rPr>
        <w:lastRenderedPageBreak/>
        <w:t>автотранспорте, находится в стадии активного формирования, не сложилась практика е</w:t>
      </w:r>
      <w:r w:rsidR="00EF6957">
        <w:rPr>
          <w:rFonts w:ascii="Times New Roman" w:eastAsia="Calibri" w:hAnsi="Times New Roman" w:cs="Times New Roman"/>
          <w:sz w:val="28"/>
          <w:szCs w:val="28"/>
        </w:rPr>
        <w:t>ё</w:t>
      </w:r>
      <w:r w:rsidRPr="00F41326">
        <w:rPr>
          <w:rFonts w:ascii="Times New Roman" w:eastAsia="Calibri" w:hAnsi="Times New Roman" w:cs="Times New Roman"/>
          <w:sz w:val="28"/>
          <w:szCs w:val="28"/>
        </w:rPr>
        <w:t xml:space="preserve">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2146D3" w:rsidRPr="00F41326" w:rsidRDefault="002146D3" w:rsidP="00DF74D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6D3" w:rsidRPr="00EF6957" w:rsidRDefault="002146D3" w:rsidP="00DF74D7">
      <w:pPr>
        <w:pStyle w:val="a7"/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Default="002146D3" w:rsidP="00DF74D7">
      <w:pPr>
        <w:pStyle w:val="a7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1326">
        <w:rPr>
          <w:rFonts w:ascii="Times New Roman" w:eastAsia="Calibri" w:hAnsi="Times New Roman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EF6957" w:rsidRPr="00F41326" w:rsidRDefault="00EF6957" w:rsidP="00DF74D7">
      <w:pPr>
        <w:pStyle w:val="a7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F6957">
        <w:rPr>
          <w:rFonts w:ascii="Times New Roman" w:eastAsia="Calibri" w:hAnsi="Times New Roman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2146D3" w:rsidRPr="00F41326" w:rsidRDefault="002146D3" w:rsidP="00DF74D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2146D3" w:rsidRPr="00F41326" w:rsidRDefault="002146D3" w:rsidP="00DF74D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46D3" w:rsidRPr="00F41326" w:rsidRDefault="002146D3" w:rsidP="00DF74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421BB" w:rsidRPr="00F41326" w:rsidRDefault="007421BB" w:rsidP="00DF74D7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A33411" w:rsidRPr="00F41326" w:rsidRDefault="00A33411" w:rsidP="00DF74D7">
      <w:pPr>
        <w:pStyle w:val="a7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33411" w:rsidRPr="00F41326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1D" w:rsidRDefault="00A74C1D" w:rsidP="00CE72FD">
      <w:pPr>
        <w:spacing w:after="0" w:line="240" w:lineRule="auto"/>
      </w:pPr>
      <w:r>
        <w:separator/>
      </w:r>
    </w:p>
  </w:endnote>
  <w:endnote w:type="continuationSeparator" w:id="0">
    <w:p w:rsidR="00A74C1D" w:rsidRDefault="00A74C1D" w:rsidP="00C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1D" w:rsidRDefault="00A74C1D" w:rsidP="00CE72FD">
      <w:pPr>
        <w:spacing w:after="0" w:line="240" w:lineRule="auto"/>
      </w:pPr>
      <w:r>
        <w:separator/>
      </w:r>
    </w:p>
  </w:footnote>
  <w:footnote w:type="continuationSeparator" w:id="0">
    <w:p w:rsidR="00A74C1D" w:rsidRDefault="00A74C1D" w:rsidP="00CE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0AA8"/>
    <w:multiLevelType w:val="hybridMultilevel"/>
    <w:tmpl w:val="08CCBFF8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D23D83"/>
    <w:multiLevelType w:val="hybridMultilevel"/>
    <w:tmpl w:val="0382F1FA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6F0614"/>
    <w:multiLevelType w:val="multilevel"/>
    <w:tmpl w:val="9A0C4F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1937DD"/>
    <w:multiLevelType w:val="hybridMultilevel"/>
    <w:tmpl w:val="261679EE"/>
    <w:lvl w:ilvl="0" w:tplc="49B413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153D4F"/>
    <w:multiLevelType w:val="hybridMultilevel"/>
    <w:tmpl w:val="5E28AC8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4E0C83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37D3B"/>
    <w:multiLevelType w:val="multilevel"/>
    <w:tmpl w:val="5E8EF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911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7401A0"/>
    <w:multiLevelType w:val="multilevel"/>
    <w:tmpl w:val="F17A7AC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67A85B57"/>
    <w:multiLevelType w:val="multilevel"/>
    <w:tmpl w:val="BFE2E1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811570"/>
    <w:multiLevelType w:val="hybridMultilevel"/>
    <w:tmpl w:val="0E542A36"/>
    <w:lvl w:ilvl="0" w:tplc="BFB8711E">
      <w:start w:val="5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7"/>
  </w:num>
  <w:num w:numId="10">
    <w:abstractNumId w:val="16"/>
  </w:num>
  <w:num w:numId="11">
    <w:abstractNumId w:val="13"/>
  </w:num>
  <w:num w:numId="12">
    <w:abstractNumId w:val="15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2FD"/>
    <w:rsid w:val="0000696C"/>
    <w:rsid w:val="000335EF"/>
    <w:rsid w:val="00066FDD"/>
    <w:rsid w:val="0014443D"/>
    <w:rsid w:val="00152AA4"/>
    <w:rsid w:val="00191E77"/>
    <w:rsid w:val="001A7ED3"/>
    <w:rsid w:val="001C51D2"/>
    <w:rsid w:val="001E2002"/>
    <w:rsid w:val="002146D3"/>
    <w:rsid w:val="00230E09"/>
    <w:rsid w:val="002349B0"/>
    <w:rsid w:val="00257CB4"/>
    <w:rsid w:val="002625B5"/>
    <w:rsid w:val="00267F84"/>
    <w:rsid w:val="00292DBE"/>
    <w:rsid w:val="002B03D2"/>
    <w:rsid w:val="002B0A71"/>
    <w:rsid w:val="002C1F49"/>
    <w:rsid w:val="00321836"/>
    <w:rsid w:val="003479E9"/>
    <w:rsid w:val="003715F7"/>
    <w:rsid w:val="003A5710"/>
    <w:rsid w:val="0040256B"/>
    <w:rsid w:val="0047371F"/>
    <w:rsid w:val="00475472"/>
    <w:rsid w:val="00507F2A"/>
    <w:rsid w:val="00590DFD"/>
    <w:rsid w:val="005A10CE"/>
    <w:rsid w:val="005E4BCB"/>
    <w:rsid w:val="00603F16"/>
    <w:rsid w:val="0063262E"/>
    <w:rsid w:val="006406B6"/>
    <w:rsid w:val="00650EE7"/>
    <w:rsid w:val="00660CC3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8E3186"/>
    <w:rsid w:val="00907CD3"/>
    <w:rsid w:val="009152BF"/>
    <w:rsid w:val="00931D8D"/>
    <w:rsid w:val="009423B6"/>
    <w:rsid w:val="009B3A1B"/>
    <w:rsid w:val="009D21E6"/>
    <w:rsid w:val="009D7951"/>
    <w:rsid w:val="00A0511D"/>
    <w:rsid w:val="00A15EB4"/>
    <w:rsid w:val="00A33411"/>
    <w:rsid w:val="00A61206"/>
    <w:rsid w:val="00A74C1D"/>
    <w:rsid w:val="00A9267D"/>
    <w:rsid w:val="00A95517"/>
    <w:rsid w:val="00AA5025"/>
    <w:rsid w:val="00AD7B93"/>
    <w:rsid w:val="00AE4C7C"/>
    <w:rsid w:val="00AF6ADF"/>
    <w:rsid w:val="00BB6ACA"/>
    <w:rsid w:val="00C512FE"/>
    <w:rsid w:val="00C5584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84453"/>
    <w:rsid w:val="00FB58A4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D"/>
  </w:style>
  <w:style w:type="paragraph" w:styleId="4">
    <w:name w:val="heading 4"/>
    <w:basedOn w:val="a"/>
    <w:link w:val="40"/>
    <w:uiPriority w:val="9"/>
    <w:qFormat/>
    <w:rsid w:val="00716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2FD"/>
  </w:style>
  <w:style w:type="paragraph" w:styleId="a5">
    <w:name w:val="footer"/>
    <w:basedOn w:val="a"/>
    <w:link w:val="a6"/>
    <w:uiPriority w:val="99"/>
    <w:unhideWhenUsed/>
    <w:rsid w:val="00CE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2FD"/>
  </w:style>
  <w:style w:type="paragraph" w:styleId="a7">
    <w:name w:val="List Paragraph"/>
    <w:basedOn w:val="a"/>
    <w:link w:val="a8"/>
    <w:qFormat/>
    <w:rsid w:val="00CE72FD"/>
    <w:pPr>
      <w:ind w:left="720"/>
      <w:contextualSpacing/>
    </w:pPr>
  </w:style>
  <w:style w:type="character" w:customStyle="1" w:styleId="WW8Num1z0">
    <w:name w:val="WW8Num1z0"/>
    <w:rsid w:val="00CE72FD"/>
  </w:style>
  <w:style w:type="character" w:customStyle="1" w:styleId="ListLabel4">
    <w:name w:val="ListLabel 4"/>
    <w:rsid w:val="006B081F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ListLabel5">
    <w:name w:val="ListLabel 5"/>
    <w:rsid w:val="006B081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06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066FD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locked/>
    <w:rsid w:val="002349B0"/>
  </w:style>
  <w:style w:type="paragraph" w:styleId="HTML">
    <w:name w:val="HTML Preformatted"/>
    <w:basedOn w:val="a"/>
    <w:link w:val="HTML0"/>
    <w:uiPriority w:val="99"/>
    <w:rsid w:val="00FE2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9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1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16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E5BB8E40-60D6-4349-A187-BB63B3100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381C-94A6-45C9-A190-FE6FA85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С.А. Павлюченко</dc:creator>
  <cp:lastModifiedBy>Специалист</cp:lastModifiedBy>
  <cp:revision>10</cp:revision>
  <cp:lastPrinted>2023-01-11T10:04:00Z</cp:lastPrinted>
  <dcterms:created xsi:type="dcterms:W3CDTF">2023-01-10T05:47:00Z</dcterms:created>
  <dcterms:modified xsi:type="dcterms:W3CDTF">2024-01-16T12:16:00Z</dcterms:modified>
</cp:coreProperties>
</file>